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FEBD72" w14:textId="512A054B" w:rsidR="008A55B5" w:rsidRDefault="00554087">
      <w:pPr>
        <w:pStyle w:val="papertitle"/>
        <w:rPr>
          <w:rFonts w:eastAsia="MS Mincho"/>
        </w:rPr>
      </w:pPr>
      <w:r>
        <w:rPr>
          <w:rFonts w:eastAsia="MS Mincho"/>
        </w:rPr>
        <w:t>Lab 3</w:t>
      </w:r>
    </w:p>
    <w:p w14:paraId="5EB6721D" w14:textId="42DDD24C" w:rsidR="008A55B5" w:rsidRDefault="004C70CF">
      <w:pPr>
        <w:pStyle w:val="papersubtitle"/>
        <w:rPr>
          <w:rFonts w:eastAsia="MS Mincho"/>
        </w:rPr>
      </w:pPr>
      <w:r>
        <w:rPr>
          <w:rFonts w:eastAsia="MS Mincho"/>
        </w:rPr>
        <w:t xml:space="preserve">Design of </w:t>
      </w:r>
      <w:r w:rsidR="00554087">
        <w:rPr>
          <w:rFonts w:eastAsia="MS Mincho"/>
        </w:rPr>
        <w:t>Optical Communication</w:t>
      </w:r>
      <w:r>
        <w:rPr>
          <w:rFonts w:eastAsia="MS Mincho"/>
        </w:rPr>
        <w:t xml:space="preserve"> System</w:t>
      </w:r>
    </w:p>
    <w:p w14:paraId="1844A91D" w14:textId="77777777" w:rsidR="008A55B5" w:rsidRDefault="008A55B5">
      <w:pPr>
        <w:rPr>
          <w:rFonts w:eastAsia="MS Mincho"/>
        </w:rPr>
      </w:pPr>
    </w:p>
    <w:p w14:paraId="1D188A90" w14:textId="77777777" w:rsidR="008A55B5" w:rsidRDefault="008A55B5">
      <w:pPr>
        <w:pStyle w:val="Author"/>
        <w:rPr>
          <w:rFonts w:eastAsia="MS Mincho"/>
        </w:rPr>
        <w:sectPr w:rsidR="008A55B5" w:rsidSect="006C4648">
          <w:pgSz w:w="11909" w:h="16834" w:code="9"/>
          <w:pgMar w:top="1080" w:right="734" w:bottom="2434" w:left="734" w:header="720" w:footer="720" w:gutter="0"/>
          <w:cols w:space="720"/>
          <w:docGrid w:linePitch="360"/>
        </w:sectPr>
      </w:pPr>
    </w:p>
    <w:p w14:paraId="518885A9" w14:textId="415EF62D" w:rsidR="008A55B5" w:rsidRDefault="00DD62B4">
      <w:pPr>
        <w:pStyle w:val="Author"/>
        <w:rPr>
          <w:rFonts w:eastAsia="MS Mincho"/>
        </w:rPr>
      </w:pPr>
      <w:r>
        <w:rPr>
          <w:rFonts w:eastAsia="MS Mincho"/>
        </w:rPr>
        <w:lastRenderedPageBreak/>
        <w:t>Aravind Reddy V</w:t>
      </w:r>
    </w:p>
    <w:p w14:paraId="7D7C8BF1" w14:textId="51F26C7D" w:rsidR="008A55B5" w:rsidRDefault="009774BD">
      <w:pPr>
        <w:pStyle w:val="Affiliation"/>
        <w:rPr>
          <w:rFonts w:eastAsia="MS Mincho"/>
        </w:rPr>
      </w:pPr>
      <w:r>
        <w:rPr>
          <w:rFonts w:eastAsia="MS Mincho"/>
        </w:rPr>
        <w:t>IMT 2015 524</w:t>
      </w:r>
    </w:p>
    <w:p w14:paraId="2E119DCE" w14:textId="6C3443FF" w:rsidR="008A55B5" w:rsidRDefault="009774BD">
      <w:pPr>
        <w:pStyle w:val="Affiliation"/>
        <w:rPr>
          <w:rFonts w:eastAsia="MS Mincho"/>
        </w:rPr>
      </w:pPr>
      <w:r>
        <w:rPr>
          <w:rFonts w:eastAsia="MS Mincho"/>
        </w:rPr>
        <w:t>Aravind.reddy@iiitb.org</w:t>
      </w:r>
    </w:p>
    <w:p w14:paraId="74DFA80C" w14:textId="7A23C9E4" w:rsidR="008A55B5" w:rsidRDefault="00D0589E">
      <w:pPr>
        <w:pStyle w:val="Affiliation"/>
        <w:rPr>
          <w:rFonts w:eastAsia="MS Mincho"/>
        </w:rPr>
      </w:pPr>
      <w:r>
        <w:rPr>
          <w:rFonts w:eastAsia="MS Mincho"/>
        </w:rPr>
        <w:t>IIIT Bangalore</w:t>
      </w:r>
    </w:p>
    <w:p w14:paraId="433EC7C0" w14:textId="78790787" w:rsidR="008A55B5" w:rsidRDefault="008A55B5">
      <w:pPr>
        <w:pStyle w:val="Affiliation"/>
        <w:rPr>
          <w:rFonts w:eastAsia="MS Mincho"/>
        </w:rPr>
      </w:pPr>
    </w:p>
    <w:p w14:paraId="5A81E019" w14:textId="5A26AEDE" w:rsidR="008A55B5" w:rsidRDefault="00E14621">
      <w:pPr>
        <w:pStyle w:val="Author"/>
        <w:rPr>
          <w:rFonts w:eastAsia="MS Mincho"/>
        </w:rPr>
      </w:pPr>
      <w:r>
        <w:rPr>
          <w:rFonts w:eastAsia="MS Mincho"/>
        </w:rPr>
        <w:lastRenderedPageBreak/>
        <w:t>Aparna D Nair</w:t>
      </w:r>
    </w:p>
    <w:p w14:paraId="437F06A2" w14:textId="2E8E7559" w:rsidR="008A55B5" w:rsidRDefault="00DB16B0">
      <w:pPr>
        <w:pStyle w:val="Affiliation"/>
        <w:rPr>
          <w:rFonts w:eastAsia="MS Mincho"/>
        </w:rPr>
      </w:pPr>
      <w:r>
        <w:rPr>
          <w:rFonts w:eastAsia="MS Mincho"/>
        </w:rPr>
        <w:t>IMT 2015 50</w:t>
      </w:r>
      <w:r w:rsidR="0022574D">
        <w:rPr>
          <w:rFonts w:eastAsia="MS Mincho"/>
        </w:rPr>
        <w:t>4</w:t>
      </w:r>
    </w:p>
    <w:p w14:paraId="3AB5EC2A" w14:textId="0292B2D5" w:rsidR="008A55B5" w:rsidRDefault="00FE532B" w:rsidP="00FE532B">
      <w:pPr>
        <w:pStyle w:val="Affiliation"/>
        <w:rPr>
          <w:rFonts w:eastAsia="MS Mincho"/>
        </w:rPr>
      </w:pPr>
      <w:r>
        <w:rPr>
          <w:rFonts w:eastAsia="MS Mincho"/>
        </w:rPr>
        <w:t>Aparna.Nair@iiitb.org</w:t>
      </w:r>
    </w:p>
    <w:p w14:paraId="02036690" w14:textId="7CCBDE0C" w:rsidR="00FE532B" w:rsidRDefault="00FC7586" w:rsidP="00FE532B">
      <w:pPr>
        <w:pStyle w:val="Affiliation"/>
        <w:rPr>
          <w:rFonts w:eastAsia="MS Mincho"/>
        </w:rPr>
        <w:sectPr w:rsidR="00FE532B" w:rsidSect="006C4648">
          <w:type w:val="continuous"/>
          <w:pgSz w:w="11909" w:h="16834" w:code="9"/>
          <w:pgMar w:top="1080" w:right="734" w:bottom="2434" w:left="734" w:header="720" w:footer="720" w:gutter="0"/>
          <w:cols w:num="2" w:space="720" w:equalWidth="0">
            <w:col w:w="4860" w:space="720"/>
            <w:col w:w="4860"/>
          </w:cols>
          <w:docGrid w:linePitch="360"/>
        </w:sectPr>
      </w:pPr>
      <w:r>
        <w:rPr>
          <w:rFonts w:eastAsia="MS Mincho"/>
        </w:rPr>
        <w:t>IIIT Bangalore</w:t>
      </w:r>
      <w:r w:rsidR="00FE532B">
        <w:rPr>
          <w:rFonts w:eastAsia="MS Mincho"/>
        </w:rPr>
        <w:br/>
      </w:r>
    </w:p>
    <w:p w14:paraId="419E6FE5" w14:textId="77777777" w:rsidR="008A55B5" w:rsidRDefault="008A55B5">
      <w:pPr>
        <w:pStyle w:val="Affiliation"/>
        <w:rPr>
          <w:rFonts w:eastAsia="MS Mincho"/>
        </w:rPr>
      </w:pPr>
    </w:p>
    <w:p w14:paraId="76378B84" w14:textId="77777777" w:rsidR="008A55B5" w:rsidRDefault="008A55B5">
      <w:pPr>
        <w:rPr>
          <w:rFonts w:eastAsia="MS Mincho"/>
        </w:rPr>
      </w:pPr>
    </w:p>
    <w:p w14:paraId="4BF0334D"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58ECDDA0" w14:textId="7648D112" w:rsidR="008A55B5" w:rsidRDefault="008A55B5">
      <w:pPr>
        <w:pStyle w:val="Abstract"/>
        <w:rPr>
          <w:rFonts w:eastAsia="MS Mincho"/>
        </w:rPr>
      </w:pPr>
      <w:r>
        <w:rPr>
          <w:rFonts w:eastAsia="MS Mincho"/>
          <w:i/>
          <w:iCs/>
        </w:rPr>
        <w:lastRenderedPageBreak/>
        <w:t>Abstract</w:t>
      </w:r>
      <w:r>
        <w:rPr>
          <w:rFonts w:eastAsia="MS Mincho"/>
        </w:rPr>
        <w:t>—</w:t>
      </w:r>
      <w:r w:rsidR="00A03E84">
        <w:t>We explored the trans-impedance amplifier, derived it’s closed loop gain and explained why it is unstable if there’s a finite capacitance C</w:t>
      </w:r>
      <w:r w:rsidR="00A03E84">
        <w:rPr>
          <w:vertAlign w:val="subscript"/>
        </w:rPr>
        <w:t>pd</w:t>
      </w:r>
      <w:r w:rsidR="007C384D">
        <w:t>. The</w:t>
      </w:r>
      <w:r w:rsidR="00CE3115">
        <w:t>n we simulated the circuit to</w:t>
      </w:r>
      <w:r w:rsidR="007C384D">
        <w:t xml:space="preserve"> verify our</w:t>
      </w:r>
      <w:r w:rsidR="0013404E">
        <w:t xml:space="preserve"> observations</w:t>
      </w:r>
      <w:r w:rsidR="00846999">
        <w:t>. Then we built a</w:t>
      </w:r>
      <w:r w:rsidR="001D62D6">
        <w:t>n</w:t>
      </w:r>
      <w:r w:rsidR="00846999">
        <w:t xml:space="preserve"> Optical Communication System</w:t>
      </w:r>
      <w:r w:rsidR="00D21CD0">
        <w:t xml:space="preserve"> with the components we designed.</w:t>
      </w:r>
    </w:p>
    <w:p w14:paraId="11FF1600" w14:textId="4B428F4B" w:rsidR="008A55B5" w:rsidRDefault="0072064C">
      <w:pPr>
        <w:pStyle w:val="keywords"/>
        <w:rPr>
          <w:rFonts w:eastAsia="MS Mincho"/>
        </w:rPr>
      </w:pPr>
      <w:r>
        <w:rPr>
          <w:rFonts w:eastAsia="MS Mincho"/>
        </w:rPr>
        <w:t>Keywords—</w:t>
      </w:r>
      <w:r w:rsidR="00384647">
        <w:rPr>
          <w:rFonts w:eastAsia="MS Mincho"/>
        </w:rPr>
        <w:t>Trans</w:t>
      </w:r>
      <w:r w:rsidR="00417E97">
        <w:rPr>
          <w:rFonts w:eastAsia="MS Mincho"/>
        </w:rPr>
        <w:t xml:space="preserve"> </w:t>
      </w:r>
      <w:r w:rsidR="00384647">
        <w:rPr>
          <w:rFonts w:eastAsia="MS Mincho"/>
        </w:rPr>
        <w:t>Impedance Amplifier; Optical Communication System; Analog Systems</w:t>
      </w:r>
      <w:r w:rsidR="00CE18EB">
        <w:rPr>
          <w:rFonts w:eastAsia="MS Mincho"/>
        </w:rPr>
        <w:t>; V</w:t>
      </w:r>
      <w:r w:rsidR="001D46DB">
        <w:rPr>
          <w:rFonts w:eastAsia="MS Mincho"/>
        </w:rPr>
        <w:t>isible Light Communication; VLC;</w:t>
      </w:r>
    </w:p>
    <w:p w14:paraId="3BDC29BB" w14:textId="77777777" w:rsidR="001F4CC4" w:rsidRDefault="001F4CC4">
      <w:pPr>
        <w:pStyle w:val="keywords"/>
        <w:rPr>
          <w:rFonts w:eastAsia="MS Mincho"/>
        </w:rPr>
      </w:pPr>
    </w:p>
    <w:p w14:paraId="0839ABE6" w14:textId="77777777" w:rsidR="001F4CC4" w:rsidRDefault="001F4CC4">
      <w:pPr>
        <w:pStyle w:val="keywords"/>
        <w:rPr>
          <w:rFonts w:eastAsia="MS Mincho"/>
        </w:rPr>
      </w:pPr>
    </w:p>
    <w:p w14:paraId="01FBAD6F" w14:textId="603A6907" w:rsidR="008A55B5" w:rsidRDefault="008A55B5" w:rsidP="00CB1404">
      <w:pPr>
        <w:pStyle w:val="Heading1"/>
      </w:pPr>
      <w:r>
        <w:t xml:space="preserve">Introduction </w:t>
      </w:r>
    </w:p>
    <w:p w14:paraId="2EDAF44D" w14:textId="45A4C16E" w:rsidR="00B866B8" w:rsidRDefault="0081791D" w:rsidP="009947F1">
      <w:pPr>
        <w:jc w:val="both"/>
      </w:pPr>
      <w:r>
        <w:t>Trans Impedance Amplifier</w:t>
      </w:r>
      <w:r w:rsidR="002A6D5A">
        <w:t xml:space="preserve"> is </w:t>
      </w:r>
      <w:r w:rsidR="001163C6">
        <w:t xml:space="preserve">a current to voltage converter, </w:t>
      </w:r>
      <w:r w:rsidR="001163C6" w:rsidRPr="001163C6">
        <w:t>most often implemented</w:t>
      </w:r>
      <w:r w:rsidR="00AA569E">
        <w:t xml:space="preserve"> using an operational amplifier. The TIA can be used to amplify the current output of photo detector to voltage.</w:t>
      </w:r>
      <w:r w:rsidR="0077531F">
        <w:t xml:space="preserve"> </w:t>
      </w:r>
      <w:r w:rsidR="00AA569E" w:rsidRPr="00AA569E">
        <w:t>The trans</w:t>
      </w:r>
      <w:r w:rsidR="00B866B8">
        <w:t>-</w:t>
      </w:r>
      <w:r w:rsidR="00AA569E" w:rsidRPr="00AA569E">
        <w:t>impedance amplifier presents a low impedance to the photodiode and isolates it from the output voltage of the operational amplifier.</w:t>
      </w:r>
      <w:r w:rsidR="00B866B8">
        <w:t xml:space="preserve"> [1]</w:t>
      </w:r>
    </w:p>
    <w:p w14:paraId="5F18896E" w14:textId="77777777" w:rsidR="00C34A23" w:rsidRPr="00AD0E2C" w:rsidRDefault="00C34A23" w:rsidP="0077531F">
      <w:pPr>
        <w:jc w:val="left"/>
      </w:pPr>
    </w:p>
    <w:p w14:paraId="3FA5A192" w14:textId="47430CFE" w:rsidR="008A55B5" w:rsidRDefault="00AA596E" w:rsidP="00CB1404">
      <w:pPr>
        <w:pStyle w:val="Heading1"/>
      </w:pPr>
      <w:r>
        <w:t>Analysis of the TIA</w:t>
      </w:r>
    </w:p>
    <w:p w14:paraId="50342F09" w14:textId="753F3C03" w:rsidR="008A55B5" w:rsidRDefault="00AA596E" w:rsidP="00EF3A1A">
      <w:pPr>
        <w:pStyle w:val="Heading2"/>
      </w:pPr>
      <w:r>
        <w:t>Closed Loop Gain</w:t>
      </w:r>
    </w:p>
    <w:p w14:paraId="68D6FD34" w14:textId="77777777" w:rsidR="006639A7" w:rsidRDefault="00C94B45" w:rsidP="00753F7B">
      <w:pPr>
        <w:pStyle w:val="BodyText"/>
      </w:pPr>
      <w:r>
        <w:t>The closed loop gain is A(s).</w:t>
      </w:r>
      <w:r w:rsidRPr="00C94B45">
        <w:t xml:space="preserve"> β</w:t>
      </w:r>
      <w:r>
        <w:t>(s)</w:t>
      </w:r>
    </w:p>
    <w:tbl>
      <w:tblPr>
        <w:tblStyle w:val="TableGrid"/>
        <w:tblpPr w:leftFromText="180" w:rightFromText="180" w:vertAnchor="page" w:horzAnchor="page" w:tblpX="765" w:tblpY="9545"/>
        <w:tblW w:w="5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5"/>
      </w:tblGrid>
      <w:tr w:rsidR="002931DC" w14:paraId="02F2BC3D" w14:textId="77777777" w:rsidTr="004C0317">
        <w:tc>
          <w:tcPr>
            <w:tcW w:w="5175" w:type="dxa"/>
          </w:tcPr>
          <w:p w14:paraId="500C2459" w14:textId="77777777" w:rsidR="002931DC" w:rsidRDefault="002931DC" w:rsidP="006533BB">
            <w:pPr>
              <w:pStyle w:val="BodyText"/>
              <w:ind w:firstLine="0"/>
              <w:jc w:val="center"/>
            </w:pPr>
            <w:r>
              <w:rPr>
                <w:rFonts w:ascii="Helvetica Neue" w:hAnsi="Helvetica Neue" w:cs="Helvetica Neue"/>
                <w:noProof/>
                <w:color w:val="000000"/>
                <w:lang w:val="en-GB" w:eastAsia="en-GB"/>
              </w:rPr>
              <w:drawing>
                <wp:inline distT="0" distB="0" distL="0" distR="0" wp14:anchorId="352C1C4B" wp14:editId="215F08FD">
                  <wp:extent cx="3104849" cy="19414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37081" cy="1961561"/>
                          </a:xfrm>
                          <a:prstGeom prst="rect">
                            <a:avLst/>
                          </a:prstGeom>
                          <a:noFill/>
                          <a:ln>
                            <a:noFill/>
                          </a:ln>
                        </pic:spPr>
                      </pic:pic>
                    </a:graphicData>
                  </a:graphic>
                </wp:inline>
              </w:drawing>
            </w:r>
          </w:p>
          <w:p w14:paraId="7CDB44FE" w14:textId="14679392" w:rsidR="002931DC" w:rsidRDefault="002931DC" w:rsidP="006533BB">
            <w:pPr>
              <w:pStyle w:val="BodyText"/>
              <w:ind w:firstLine="0"/>
              <w:jc w:val="center"/>
            </w:pPr>
            <w:r>
              <w:t>Fig. 1</w:t>
            </w:r>
            <w:r w:rsidR="00197D4E">
              <w:t xml:space="preserve"> – The Trans-Impedance Amplifier</w:t>
            </w:r>
          </w:p>
        </w:tc>
      </w:tr>
    </w:tbl>
    <w:p w14:paraId="7B6EFAB2" w14:textId="77777777" w:rsidR="002931DC" w:rsidRDefault="002931DC" w:rsidP="00753F7B">
      <w:pPr>
        <w:pStyle w:val="BodyText"/>
      </w:pPr>
    </w:p>
    <w:p w14:paraId="39C25BF2" w14:textId="13B5E3D2" w:rsidR="00BB25E7" w:rsidRDefault="006639A7" w:rsidP="00753F7B">
      <w:pPr>
        <w:pStyle w:val="BodyText"/>
      </w:pPr>
      <w:r>
        <w:lastRenderedPageBreak/>
        <w:t>A(s) is the amplification when the feedback is removed. This is equal to A</w:t>
      </w:r>
      <w:r>
        <w:rPr>
          <w:vertAlign w:val="subscript"/>
        </w:rPr>
        <w:t>OL</w:t>
      </w:r>
      <w:r>
        <w:t>(</w:t>
      </w:r>
      <w:proofErr w:type="spellStart"/>
      <w:r>
        <w:t>s</w:t>
      </w:r>
      <w:proofErr w:type="spellEnd"/>
      <w:r>
        <w:t>)</w:t>
      </w:r>
      <w:r w:rsidR="002F7D98">
        <w:t>, the open loop gain.</w:t>
      </w:r>
    </w:p>
    <w:p w14:paraId="0FEAFE99" w14:textId="1ADAEBC3" w:rsidR="002F7D98" w:rsidRPr="002F7D98" w:rsidRDefault="002F7D98" w:rsidP="00753F7B">
      <w:pPr>
        <w:pStyle w:val="BodyText"/>
      </w:pPr>
      <m:oMathPara>
        <m:oMath>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 Aol</m:t>
          </m:r>
        </m:oMath>
      </m:oMathPara>
    </w:p>
    <w:p w14:paraId="5CADCD2C" w14:textId="78D8C41A" w:rsidR="00C94B45" w:rsidRDefault="00523ACE" w:rsidP="001F4A8B">
      <w:pPr>
        <w:pStyle w:val="BodyText"/>
        <w:ind w:firstLine="0"/>
      </w:pPr>
      <w:r w:rsidRPr="00C94B45">
        <w:t>β</w:t>
      </w:r>
      <w:r>
        <w:t>(s)</w:t>
      </w:r>
      <w:r>
        <w:t xml:space="preserve"> is the fraction of output voltage that reaches the inverting pin of the amplifier.</w:t>
      </w:r>
    </w:p>
    <w:p w14:paraId="1A948C07" w14:textId="6F013ACD" w:rsidR="00BB4F3B" w:rsidRPr="00E11F05" w:rsidRDefault="00E11F05" w:rsidP="00E11F05">
      <w:pPr>
        <w:pStyle w:val="BodyText"/>
      </w:pPr>
      <w:r>
        <w:t>This is equal to</w:t>
      </w:r>
      <w:r w:rsidR="008D66A8">
        <w:t xml:space="preserve"> [Eq. 1a]</w:t>
      </w:r>
    </w:p>
    <w:p w14:paraId="04F92799" w14:textId="214EBF8F" w:rsidR="00510C55" w:rsidRPr="00BB4F3B" w:rsidRDefault="00510C55" w:rsidP="00753F7B">
      <w:pPr>
        <w:pStyle w:val="BodyText"/>
      </w:pPr>
      <m:oMathPara>
        <m:oMathParaPr>
          <m:jc m:val="center"/>
        </m:oMathParaPr>
        <m:oMath>
          <m:r>
            <m:rPr>
              <m:sty m:val="p"/>
            </m:rPr>
            <w:rPr>
              <w:rFonts w:ascii="Cambria Math" w:hAnsi="Cambria Math"/>
            </w:rPr>
            <m:t>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XCp</m:t>
              </m:r>
            </m:num>
            <m:den>
              <m:r>
                <w:rPr>
                  <w:rFonts w:ascii="Cambria Math" w:hAnsi="Cambria Math"/>
                </w:rPr>
                <m:t>XCp</m:t>
              </m:r>
              <m:r>
                <w:rPr>
                  <w:rFonts w:ascii="Cambria Math" w:hAnsi="Cambria Math"/>
                </w:rPr>
                <m:t>+Rf</m:t>
              </m:r>
            </m:den>
          </m:f>
          <m:r>
            <w:rPr>
              <w:rFonts w:ascii="Cambria Math" w:hAnsi="Cambria Math"/>
            </w:rPr>
            <m:t xml:space="preserve">=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sCp</m:t>
                  </m:r>
                </m:den>
              </m:f>
            </m:num>
            <m:den>
              <m:f>
                <m:fPr>
                  <m:ctrlPr>
                    <w:rPr>
                      <w:rFonts w:ascii="Cambria Math" w:hAnsi="Cambria Math"/>
                      <w:i/>
                    </w:rPr>
                  </m:ctrlPr>
                </m:fPr>
                <m:num>
                  <m:r>
                    <w:rPr>
                      <w:rFonts w:ascii="Cambria Math" w:hAnsi="Cambria Math"/>
                    </w:rPr>
                    <m:t>1</m:t>
                  </m:r>
                </m:num>
                <m:den>
                  <m:r>
                    <w:rPr>
                      <w:rFonts w:ascii="Cambria Math" w:hAnsi="Cambria Math"/>
                    </w:rPr>
                    <m:t>sCp</m:t>
                  </m:r>
                </m:den>
              </m:f>
              <m:r>
                <w:rPr>
                  <w:rFonts w:ascii="Cambria Math" w:hAnsi="Cambria Math"/>
                </w:rPr>
                <m:t>+Rf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1+s*</m:t>
              </m:r>
              <m:r>
                <w:rPr>
                  <w:rFonts w:ascii="Cambria Math" w:hAnsi="Cambria Math"/>
                </w:rPr>
                <m:t>Cp</m:t>
              </m:r>
              <m:r>
                <w:rPr>
                  <w:rFonts w:ascii="Cambria Math" w:hAnsi="Cambria Math"/>
                </w:rPr>
                <m:t>*Rf</m:t>
              </m:r>
            </m:den>
          </m:f>
        </m:oMath>
      </m:oMathPara>
    </w:p>
    <w:p w14:paraId="63D83FAE" w14:textId="272C713F" w:rsidR="000000C3" w:rsidRDefault="000000C3" w:rsidP="00753F7B">
      <w:pPr>
        <w:pStyle w:val="BodyText"/>
      </w:pPr>
      <w:r>
        <w:t>The loop gain is</w:t>
      </w:r>
      <w:r w:rsidR="008D66A8">
        <w:t xml:space="preserve"> [Eq. 1b]</w:t>
      </w:r>
    </w:p>
    <w:p w14:paraId="7A0FD7FE" w14:textId="05BD831E" w:rsidR="000000C3" w:rsidRDefault="000000C3" w:rsidP="00753F7B">
      <w:pPr>
        <w:pStyle w:val="BodyText"/>
      </w:pPr>
      <m:oMathPara>
        <m:oMath>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m:t>
          </m:r>
          <m:r>
            <m:rPr>
              <m:sty m:val="p"/>
            </m:rPr>
            <w:rPr>
              <w:rFonts w:ascii="Cambria Math" w:hAnsi="Cambria Math"/>
            </w:rPr>
            <m:t>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A</m:t>
              </m:r>
              <m:r>
                <m:rPr>
                  <m:sty m:val="p"/>
                </m:rPr>
                <w:rPr>
                  <w:rFonts w:ascii="Cambria Math" w:hAnsi="Cambria Math"/>
                </w:rPr>
                <m:t>ol</m:t>
              </m:r>
            </m:num>
            <m:den>
              <m:r>
                <w:rPr>
                  <w:rFonts w:ascii="Cambria Math" w:hAnsi="Cambria Math"/>
                </w:rPr>
                <m:t>1+s*Cp*Rf</m:t>
              </m:r>
            </m:den>
          </m:f>
        </m:oMath>
      </m:oMathPara>
    </w:p>
    <w:p w14:paraId="64E66975" w14:textId="4D5D86A9" w:rsidR="00EB219B" w:rsidRPr="00EB219B" w:rsidRDefault="007E5791" w:rsidP="00293E97">
      <w:pPr>
        <w:pStyle w:val="Heading2"/>
      </w:pPr>
      <w:r>
        <w:t>The cause of instability</w:t>
      </w:r>
    </w:p>
    <w:p w14:paraId="2276F60A" w14:textId="77777777" w:rsidR="00FA3A3B" w:rsidRDefault="008A55B5" w:rsidP="00753F7B">
      <w:pPr>
        <w:pStyle w:val="BodyText"/>
      </w:pPr>
      <w:r>
        <w:t xml:space="preserve">The template is used to format your paper and style the text. All margins, column widths, line </w:t>
      </w:r>
    </w:p>
    <w:p w14:paraId="7EC06B45" w14:textId="2FA93B91" w:rsidR="00801A29" w:rsidRDefault="00FA3A3B" w:rsidP="00753F7B">
      <w:pPr>
        <w:pStyle w:val="BodyText"/>
      </w:pPr>
      <w:r>
        <w:t xml:space="preserve">Amplifiers </w:t>
      </w:r>
      <w:r w:rsidR="00FE2FF6">
        <w:t xml:space="preserve">have </w:t>
      </w:r>
      <w:r w:rsidR="00801A29">
        <w:t xml:space="preserve">a </w:t>
      </w:r>
      <w:r w:rsidR="00432EE8">
        <w:t>-20</w:t>
      </w:r>
      <w:r w:rsidR="00801A29">
        <w:t xml:space="preserve">dB slope after their </w:t>
      </w:r>
      <w:r w:rsidR="00432EE8">
        <w:t>3</w:t>
      </w:r>
      <w:r w:rsidR="00801A29">
        <w:t>dB frequency (Bandwidth). Like so</w:t>
      </w:r>
    </w:p>
    <w:tbl>
      <w:tblPr>
        <w:tblStyle w:val="TableGrid"/>
        <w:tblW w:w="5256" w:type="dxa"/>
        <w:tblLook w:val="04A0" w:firstRow="1" w:lastRow="0" w:firstColumn="1" w:lastColumn="0" w:noHBand="0" w:noVBand="1"/>
      </w:tblPr>
      <w:tblGrid>
        <w:gridCol w:w="5296"/>
      </w:tblGrid>
      <w:tr w:rsidR="00246D40" w14:paraId="34100DCE" w14:textId="77777777" w:rsidTr="000A7F19">
        <w:trPr>
          <w:trHeight w:val="3452"/>
        </w:trPr>
        <w:tc>
          <w:tcPr>
            <w:tcW w:w="5256" w:type="dxa"/>
            <w:tcBorders>
              <w:top w:val="nil"/>
              <w:left w:val="nil"/>
              <w:bottom w:val="nil"/>
              <w:right w:val="nil"/>
            </w:tcBorders>
          </w:tcPr>
          <w:p w14:paraId="5055D6B7" w14:textId="065F7C6B" w:rsidR="00021192" w:rsidRDefault="00432EE8" w:rsidP="00021192">
            <w:pPr>
              <w:pStyle w:val="BodyText"/>
              <w:ind w:firstLine="0"/>
              <w:jc w:val="center"/>
            </w:pPr>
            <w:r w:rsidRPr="00432EE8">
              <w:drawing>
                <wp:inline distT="0" distB="0" distL="0" distR="0" wp14:anchorId="1834C979" wp14:editId="14A6859C">
                  <wp:extent cx="3222357" cy="1801707"/>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24253" cy="1802767"/>
                          </a:xfrm>
                          <a:prstGeom prst="rect">
                            <a:avLst/>
                          </a:prstGeom>
                        </pic:spPr>
                      </pic:pic>
                    </a:graphicData>
                  </a:graphic>
                </wp:inline>
              </w:drawing>
            </w:r>
          </w:p>
          <w:p w14:paraId="3CCA32EA" w14:textId="76CF85C1" w:rsidR="001821CB" w:rsidRDefault="001821CB" w:rsidP="00021192">
            <w:pPr>
              <w:pStyle w:val="BodyText"/>
              <w:ind w:firstLine="0"/>
              <w:jc w:val="center"/>
            </w:pPr>
            <w:r>
              <w:t xml:space="preserve">Fig. 2 – Frequency </w:t>
            </w:r>
            <w:r w:rsidR="00432EE8">
              <w:t>response of LM358</w:t>
            </w:r>
            <w:r w:rsidR="00230C61">
              <w:t xml:space="preserve"> – Slope: -20 dB/</w:t>
            </w:r>
            <w:proofErr w:type="spellStart"/>
            <w:r w:rsidR="00230C61">
              <w:t>dec</w:t>
            </w:r>
            <w:proofErr w:type="spellEnd"/>
          </w:p>
        </w:tc>
      </w:tr>
    </w:tbl>
    <w:p w14:paraId="7B9F2500" w14:textId="36E030A6" w:rsidR="00FA3A3B" w:rsidRDefault="00801A29" w:rsidP="00753F7B">
      <w:pPr>
        <w:pStyle w:val="BodyText"/>
      </w:pPr>
      <w:r>
        <w:t xml:space="preserve"> </w:t>
      </w:r>
    </w:p>
    <w:p w14:paraId="124B2ABD" w14:textId="18FE661E" w:rsidR="00432EE8" w:rsidRDefault="00432EE8" w:rsidP="00753F7B">
      <w:pPr>
        <w:pStyle w:val="BodyText"/>
      </w:pPr>
      <w:r>
        <w:t xml:space="preserve">The parasitic capacitance causes a zero </w:t>
      </w:r>
      <w:r w:rsidR="00526E4D">
        <w:t>that causes a slope of +20 dB/sec in the bode plot of 1/</w:t>
      </w:r>
      <w:r w:rsidR="00526E4D" w:rsidRPr="00526E4D">
        <w:t xml:space="preserve"> </w:t>
      </w:r>
      <w:r w:rsidR="00526E4D" w:rsidRPr="00C94B45">
        <w:t>β</w:t>
      </w:r>
    </w:p>
    <w:p w14:paraId="72A05640" w14:textId="67E15066" w:rsidR="00526E4D" w:rsidRDefault="00CF7C1E" w:rsidP="00753F7B">
      <w:pPr>
        <w:pStyle w:val="BodyText"/>
      </w:pPr>
      <w:r>
        <w:t>The result is, Rate of Closure is</w:t>
      </w:r>
      <w:r w:rsidR="0093739F">
        <w:t xml:space="preserve"> </w:t>
      </w:r>
      <w:r w:rsidR="00354C1F">
        <w:t>-</w:t>
      </w:r>
      <w:r w:rsidR="0093739F">
        <w:t>40 dB/</w:t>
      </w:r>
      <w:proofErr w:type="spellStart"/>
      <w:r w:rsidR="0093739F">
        <w:t>dec</w:t>
      </w:r>
      <w:proofErr w:type="spellEnd"/>
      <w:r w:rsidR="00014EDF">
        <w:t>,</w:t>
      </w:r>
      <w:r w:rsidR="00CF4521">
        <w:t xml:space="preserve"> which is unstable as calculated from its</w:t>
      </w:r>
      <w:r w:rsidR="0093739F">
        <w:t xml:space="preserve"> phase margin.</w:t>
      </w:r>
      <w:r w:rsidR="00354C1F">
        <w:t xml:space="preserve"> The ‘zero’ occurs </w:t>
      </w:r>
      <w:r w:rsidR="00CF4521">
        <w:t xml:space="preserve">because </w:t>
      </w:r>
      <w:r w:rsidR="00CF4521">
        <w:lastRenderedPageBreak/>
        <w:t>of the non-zero</w:t>
      </w:r>
      <w:r w:rsidR="00354C1F">
        <w:t xml:space="preserve"> parasitic capacitance </w:t>
      </w:r>
      <w:proofErr w:type="spellStart"/>
      <w:r w:rsidR="00354C1F">
        <w:t>C</w:t>
      </w:r>
      <w:r w:rsidR="00354C1F">
        <w:rPr>
          <w:vertAlign w:val="subscript"/>
        </w:rPr>
        <w:t>p</w:t>
      </w:r>
      <w:proofErr w:type="spellEnd"/>
      <w:r w:rsidR="00354C1F">
        <w:t>, s</w:t>
      </w:r>
      <w:r w:rsidR="00A356E1">
        <w:t>o</w:t>
      </w:r>
      <w:r w:rsidR="00354C1F">
        <w:t xml:space="preserve"> the TIA is unstable when there is a finite C</w:t>
      </w:r>
      <w:r w:rsidR="00354C1F">
        <w:rPr>
          <w:vertAlign w:val="subscript"/>
        </w:rPr>
        <w:t>p</w:t>
      </w:r>
      <w:r w:rsidR="00354C1F">
        <w:t>.</w:t>
      </w:r>
    </w:p>
    <w:p w14:paraId="22C29012" w14:textId="1D1DCB86" w:rsidR="004D4D4C" w:rsidRPr="00491EBD" w:rsidRDefault="000731FA" w:rsidP="004D4D4C">
      <w:pPr>
        <w:pStyle w:val="BodyText"/>
      </w:pPr>
      <w:r>
        <w:t xml:space="preserve">To make the TIA stable, a compensating </w:t>
      </w:r>
      <w:r w:rsidR="00491EBD">
        <w:t xml:space="preserve">capacitor </w:t>
      </w:r>
      <w:proofErr w:type="spellStart"/>
      <w:r w:rsidR="00491EBD">
        <w:t>C</w:t>
      </w:r>
      <w:r w:rsidR="00491EBD">
        <w:rPr>
          <w:vertAlign w:val="subscript"/>
        </w:rPr>
        <w:t>f</w:t>
      </w:r>
      <w:proofErr w:type="spellEnd"/>
      <w:r w:rsidR="00491EBD">
        <w:t xml:space="preserve"> is connected in the feedback path.</w:t>
      </w:r>
    </w:p>
    <w:p w14:paraId="789F3D75" w14:textId="0AC0BDC3" w:rsidR="0053333D" w:rsidRPr="0053333D" w:rsidRDefault="0096561D" w:rsidP="0053333D">
      <w:pPr>
        <w:pStyle w:val="Heading2"/>
      </w:pPr>
      <w:r>
        <w:t>Simulation and Analysis</w:t>
      </w:r>
    </w:p>
    <w:p w14:paraId="77C7D37F" w14:textId="0F11D615" w:rsidR="00484D62" w:rsidRDefault="00484D62" w:rsidP="008F490A">
      <w:pPr>
        <w:pStyle w:val="BodyText"/>
        <w:ind w:firstLine="0"/>
      </w:pPr>
    </w:p>
    <w:p w14:paraId="512DE147" w14:textId="2444C582" w:rsidR="007D3CB9" w:rsidRPr="00193B42" w:rsidRDefault="007D3CB9" w:rsidP="008F490A">
      <w:pPr>
        <w:pStyle w:val="BodyText"/>
        <w:ind w:firstLine="0"/>
        <w:rPr>
          <w:b/>
        </w:rPr>
      </w:pPr>
      <w:r w:rsidRPr="0096552F">
        <w:rPr>
          <w:b/>
        </w:rPr>
        <w:t>AC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8F490A" w14:paraId="38B632B4" w14:textId="77777777" w:rsidTr="006A7784">
        <w:tc>
          <w:tcPr>
            <w:tcW w:w="5030" w:type="dxa"/>
          </w:tcPr>
          <w:p w14:paraId="4FB9E022" w14:textId="615990E2" w:rsidR="008F490A" w:rsidRDefault="00622C6A" w:rsidP="008F490A">
            <w:pPr>
              <w:pStyle w:val="BodyText"/>
              <w:ind w:firstLine="0"/>
              <w:jc w:val="center"/>
            </w:pPr>
            <w:r w:rsidRPr="00622C6A">
              <w:drawing>
                <wp:inline distT="0" distB="0" distL="0" distR="0" wp14:anchorId="44181DF8" wp14:editId="37861195">
                  <wp:extent cx="3037666" cy="2243896"/>
                  <wp:effectExtent l="0" t="0" r="1079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56737" cy="2257984"/>
                          </a:xfrm>
                          <a:prstGeom prst="rect">
                            <a:avLst/>
                          </a:prstGeom>
                        </pic:spPr>
                      </pic:pic>
                    </a:graphicData>
                  </a:graphic>
                </wp:inline>
              </w:drawing>
            </w:r>
          </w:p>
          <w:p w14:paraId="5AE5881C" w14:textId="77777777" w:rsidR="008F490A" w:rsidRDefault="008F490A" w:rsidP="008F490A">
            <w:pPr>
              <w:pStyle w:val="BodyText"/>
              <w:ind w:firstLine="0"/>
              <w:jc w:val="center"/>
            </w:pPr>
            <w:r>
              <w:t>Fig. 3</w:t>
            </w:r>
            <w:r w:rsidR="00875353">
              <w:t>a</w:t>
            </w:r>
            <w:r>
              <w:t xml:space="preserve"> – AC analysis of TIA</w:t>
            </w:r>
          </w:p>
          <w:p w14:paraId="303D3F68" w14:textId="32A380C0" w:rsidR="001C052A" w:rsidRDefault="001C052A" w:rsidP="008F490A">
            <w:pPr>
              <w:pStyle w:val="BodyText"/>
              <w:ind w:firstLine="0"/>
              <w:jc w:val="center"/>
            </w:pPr>
            <w:r>
              <w:t>Bode plot of uncompensated TIA</w:t>
            </w:r>
          </w:p>
        </w:tc>
      </w:tr>
    </w:tbl>
    <w:p w14:paraId="07DD8768" w14:textId="77777777" w:rsidR="007D3CB9" w:rsidRDefault="007D3CB9" w:rsidP="002151FD">
      <w:pPr>
        <w:pStyle w:val="BodyText"/>
        <w:ind w:firstLine="0"/>
      </w:pPr>
    </w:p>
    <w:p w14:paraId="62E292D6" w14:textId="77777777" w:rsidR="002151FD" w:rsidRDefault="002151FD" w:rsidP="002151FD">
      <w:pPr>
        <w:pStyle w:val="BodyText"/>
        <w:ind w:firstLine="0"/>
      </w:pPr>
    </w:p>
    <w:p w14:paraId="4500E9D4" w14:textId="22A65A4A" w:rsidR="000C69EF" w:rsidRPr="002151FD" w:rsidRDefault="006905D8" w:rsidP="006905D8">
      <w:pPr>
        <w:pStyle w:val="BodyText"/>
        <w:ind w:firstLine="0"/>
        <w:rPr>
          <w:b/>
        </w:rPr>
      </w:pPr>
      <w:r w:rsidRPr="0096552F">
        <w:rPr>
          <w:b/>
        </w:rPr>
        <w:t>Transient Analysis</w:t>
      </w:r>
    </w:p>
    <w:tbl>
      <w:tblPr>
        <w:tblStyle w:val="TableGrid"/>
        <w:tblpPr w:leftFromText="180" w:rightFromText="180" w:vertAnchor="page" w:horzAnchor="page" w:tblpX="765" w:tblpY="9005"/>
        <w:tblW w:w="5104" w:type="dxa"/>
        <w:tblLook w:val="04A0" w:firstRow="1" w:lastRow="0" w:firstColumn="1" w:lastColumn="0" w:noHBand="0" w:noVBand="1"/>
      </w:tblPr>
      <w:tblGrid>
        <w:gridCol w:w="5114"/>
      </w:tblGrid>
      <w:tr w:rsidR="00B35A03" w14:paraId="6FB7BF59" w14:textId="77777777" w:rsidTr="00805F3E">
        <w:trPr>
          <w:trHeight w:val="4742"/>
        </w:trPr>
        <w:tc>
          <w:tcPr>
            <w:tcW w:w="5104" w:type="dxa"/>
            <w:tcBorders>
              <w:top w:val="nil"/>
              <w:left w:val="nil"/>
              <w:bottom w:val="nil"/>
              <w:right w:val="nil"/>
            </w:tcBorders>
          </w:tcPr>
          <w:p w14:paraId="1788CF4B" w14:textId="77777777" w:rsidR="000D1188" w:rsidRDefault="000D1188" w:rsidP="00B35A03">
            <w:pPr>
              <w:pStyle w:val="BodyText"/>
              <w:ind w:firstLine="0"/>
              <w:jc w:val="center"/>
            </w:pPr>
            <w:r w:rsidRPr="00CA3010">
              <w:drawing>
                <wp:inline distT="0" distB="0" distL="0" distR="0" wp14:anchorId="77349F02" wp14:editId="760E7C70">
                  <wp:extent cx="3110480" cy="2745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0668" cy="2798870"/>
                          </a:xfrm>
                          <a:prstGeom prst="rect">
                            <a:avLst/>
                          </a:prstGeom>
                        </pic:spPr>
                      </pic:pic>
                    </a:graphicData>
                  </a:graphic>
                </wp:inline>
              </w:drawing>
            </w:r>
          </w:p>
          <w:p w14:paraId="768537BA" w14:textId="77777777" w:rsidR="000D1188" w:rsidRDefault="000D1188" w:rsidP="00B35A03">
            <w:pPr>
              <w:pStyle w:val="BodyText"/>
              <w:ind w:firstLine="0"/>
              <w:jc w:val="center"/>
            </w:pPr>
            <w:r>
              <w:t>Fig. 3b – Transient analysis of TIA</w:t>
            </w:r>
          </w:p>
        </w:tc>
      </w:tr>
    </w:tbl>
    <w:p w14:paraId="4F173ADD" w14:textId="77777777" w:rsidR="000C69EF" w:rsidRDefault="000C69EF" w:rsidP="006905D8">
      <w:pPr>
        <w:pStyle w:val="BodyText"/>
        <w:ind w:firstLine="0"/>
      </w:pPr>
    </w:p>
    <w:p w14:paraId="020A75E9" w14:textId="77777777" w:rsidR="00643557" w:rsidRDefault="00643557" w:rsidP="006905D8">
      <w:pPr>
        <w:pStyle w:val="BodyText"/>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tblGrid>
      <w:tr w:rsidR="00C16627" w14:paraId="0C599455" w14:textId="77777777" w:rsidTr="00A100EE">
        <w:trPr>
          <w:trHeight w:val="3233"/>
        </w:trPr>
        <w:tc>
          <w:tcPr>
            <w:tcW w:w="5030" w:type="dxa"/>
          </w:tcPr>
          <w:p w14:paraId="1402A1C3" w14:textId="2D753ECD" w:rsidR="00C16627" w:rsidRDefault="00C16627" w:rsidP="00C16627">
            <w:pPr>
              <w:pStyle w:val="BodyText"/>
              <w:ind w:firstLine="0"/>
              <w:jc w:val="center"/>
            </w:pPr>
            <w:r w:rsidRPr="00C16627">
              <w:lastRenderedPageBreak/>
              <w:drawing>
                <wp:inline distT="0" distB="0" distL="0" distR="0" wp14:anchorId="05F717F1" wp14:editId="4DA84143">
                  <wp:extent cx="3166329" cy="1767840"/>
                  <wp:effectExtent l="0" t="0" r="889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6765" cy="1790416"/>
                          </a:xfrm>
                          <a:prstGeom prst="rect">
                            <a:avLst/>
                          </a:prstGeom>
                        </pic:spPr>
                      </pic:pic>
                    </a:graphicData>
                  </a:graphic>
                </wp:inline>
              </w:drawing>
            </w:r>
          </w:p>
          <w:p w14:paraId="76C2057D" w14:textId="0CEA9E14" w:rsidR="00C16627" w:rsidRPr="00C16627" w:rsidRDefault="00C16627" w:rsidP="00C16627">
            <w:pPr>
              <w:pStyle w:val="BodyText"/>
              <w:ind w:firstLine="0"/>
              <w:jc w:val="center"/>
            </w:pPr>
            <w:r>
              <w:t xml:space="preserve">Fig. 3c – Ringing in </w:t>
            </w:r>
            <w:r w:rsidR="0061742D">
              <w:t xml:space="preserve">an </w:t>
            </w:r>
            <w:r>
              <w:t>uncompensated TIA</w:t>
            </w:r>
            <w:r w:rsidR="003460D7">
              <w:t xml:space="preserve"> - Zoomed</w:t>
            </w:r>
          </w:p>
        </w:tc>
      </w:tr>
    </w:tbl>
    <w:p w14:paraId="7EA64AE7" w14:textId="77777777" w:rsidR="00C16627" w:rsidRDefault="00C16627" w:rsidP="0060256D">
      <w:pPr>
        <w:pStyle w:val="BodyText"/>
        <w:rPr>
          <w:b/>
        </w:rPr>
      </w:pPr>
    </w:p>
    <w:p w14:paraId="35F5A404" w14:textId="70F567AF" w:rsidR="0060256D" w:rsidRPr="0096552F" w:rsidRDefault="00C30954" w:rsidP="0060256D">
      <w:pPr>
        <w:pStyle w:val="BodyText"/>
        <w:rPr>
          <w:b/>
        </w:rPr>
      </w:pPr>
      <w:r w:rsidRPr="0096552F">
        <w:rPr>
          <w:b/>
        </w:rPr>
        <w:t>Input Impedance</w:t>
      </w:r>
    </w:p>
    <w:p w14:paraId="2F33CABC" w14:textId="093EEA7B" w:rsidR="00C30954" w:rsidRPr="007875B6" w:rsidRDefault="005D14A4" w:rsidP="0060256D">
      <w:pPr>
        <w:pStyle w:val="BodyText"/>
      </w:pPr>
      <m:oMathPara>
        <m:oMath>
          <m:r>
            <w:rPr>
              <w:rFonts w:ascii="Cambria Math" w:hAnsi="Cambria Math"/>
            </w:rPr>
            <m:t xml:space="preserve">Xin= </m:t>
          </m:r>
          <m:f>
            <m:fPr>
              <m:ctrlPr>
                <w:rPr>
                  <w:rFonts w:ascii="Cambria Math" w:hAnsi="Cambria Math"/>
                  <w:i/>
                </w:rPr>
              </m:ctrlPr>
            </m:fPr>
            <m:num>
              <m:r>
                <w:rPr>
                  <w:rFonts w:ascii="Cambria Math" w:hAnsi="Cambria Math"/>
                </w:rPr>
                <m:t>-Rf</m:t>
              </m:r>
            </m:num>
            <m:den>
              <m:r>
                <w:rPr>
                  <w:rFonts w:ascii="Cambria Math" w:hAnsi="Cambria Math"/>
                </w:rPr>
                <m:t>Aol</m:t>
              </m:r>
            </m:den>
          </m:f>
        </m:oMath>
      </m:oMathPara>
    </w:p>
    <w:p w14:paraId="0F04D928" w14:textId="78E2224C" w:rsidR="007875B6" w:rsidRDefault="009B0E3F" w:rsidP="0060256D">
      <w:pPr>
        <w:pStyle w:val="BodyText"/>
      </w:pPr>
      <w:r>
        <w:t>Open-loop-</w:t>
      </w:r>
      <w:r w:rsidR="0044518C">
        <w:t>gain of LM358 from ti.com [2] is 100 dB = 10^5</w:t>
      </w:r>
    </w:p>
    <w:p w14:paraId="6B34AFC2" w14:textId="0145FD5A" w:rsidR="00351DE1" w:rsidRDefault="00351DE1" w:rsidP="004124B3">
      <w:pPr>
        <w:pStyle w:val="BodyText"/>
        <w:numPr>
          <w:ilvl w:val="0"/>
          <w:numId w:val="13"/>
        </w:numPr>
      </w:pPr>
      <w:r>
        <w:t>On substitution, input impedance is close to 1.</w:t>
      </w:r>
    </w:p>
    <w:p w14:paraId="4AFDE357" w14:textId="29F8BD00" w:rsidR="00D41925" w:rsidRDefault="00351DE1" w:rsidP="004124B3">
      <w:pPr>
        <w:pStyle w:val="BodyText"/>
        <w:numPr>
          <w:ilvl w:val="0"/>
          <w:numId w:val="13"/>
        </w:numPr>
      </w:pPr>
      <w:r>
        <w:t>From Simulation</w:t>
      </w:r>
      <w:r w:rsidR="00774B32">
        <w:t xml:space="preserve"> .TF</w:t>
      </w:r>
      <w:r>
        <w:t xml:space="preserve">, </w:t>
      </w:r>
      <w:r w:rsidR="00D41925">
        <w:t xml:space="preserve">the input impedance is </w:t>
      </w:r>
      <w:r>
        <w:t>1.0005</w:t>
      </w:r>
      <w:r w:rsidR="00AC4CCF">
        <w:t>.</w:t>
      </w:r>
    </w:p>
    <w:p w14:paraId="5688EC4F" w14:textId="754EB56E" w:rsidR="0044518C" w:rsidRDefault="009B0E3F" w:rsidP="001548B2">
      <w:pPr>
        <w:pStyle w:val="BodyText"/>
      </w:pPr>
      <w:r>
        <w:t>The value resultant from simulation is in agreement with the calculated value.</w:t>
      </w:r>
    </w:p>
    <w:p w14:paraId="13F10EB9" w14:textId="092A04DF" w:rsidR="008A55B5" w:rsidRPr="00CB1404" w:rsidRDefault="00864720" w:rsidP="00CB1404">
      <w:pPr>
        <w:pStyle w:val="Heading1"/>
      </w:pPr>
      <w:r>
        <w:t>Frequency Compensation</w:t>
      </w:r>
    </w:p>
    <w:p w14:paraId="59DD36FE" w14:textId="58850DD3" w:rsidR="00DA66FA" w:rsidRDefault="003C28E0" w:rsidP="00D7029A">
      <w:pPr>
        <w:pStyle w:val="BodyText"/>
      </w:pPr>
      <w:r>
        <w:t>The gain peaks in AC analysis</w:t>
      </w:r>
      <w:r w:rsidR="00DB0087">
        <w:t xml:space="preserve"> and the ringing in the Transient analysis [Fig 3b, and 3c]</w:t>
      </w:r>
      <w:r>
        <w:t xml:space="preserve"> indicate instability of the TIA. To make the TIA stable, we compensate by adding a pole – a </w:t>
      </w:r>
      <w:r w:rsidR="00DB0087">
        <w:t>capacitor on the feed</w:t>
      </w:r>
      <w:r>
        <w:t>back path.</w:t>
      </w:r>
      <w:r w:rsidR="00DB0087">
        <w:t xml:space="preserve"> </w:t>
      </w:r>
    </w:p>
    <w:p w14:paraId="0229E59E" w14:textId="3E2892D4" w:rsidR="00A156F7" w:rsidRDefault="00DB0087" w:rsidP="006D394B">
      <w:pPr>
        <w:pStyle w:val="BodyText"/>
      </w:pPr>
      <w:r>
        <w:t xml:space="preserve">This pole counter-acts the effect of the zero caused by the parasitic capacitance </w:t>
      </w:r>
      <w:proofErr w:type="spellStart"/>
      <w:r>
        <w:t>C</w:t>
      </w:r>
      <w:r>
        <w:rPr>
          <w:vertAlign w:val="subscript"/>
        </w:rPr>
        <w:t>p</w:t>
      </w:r>
      <w:proofErr w:type="spellEnd"/>
      <w:r>
        <w:rPr>
          <w:vertAlign w:val="subscript"/>
        </w:rPr>
        <w:t xml:space="preserve"> </w:t>
      </w:r>
      <w:r>
        <w:t xml:space="preserve">and makes slope of the Bode plot of </w:t>
      </w:r>
      <w:r>
        <w:t>1/</w:t>
      </w:r>
      <w:r w:rsidRPr="00526E4D">
        <w:t xml:space="preserve"> </w:t>
      </w:r>
      <w:r w:rsidRPr="00C94B45">
        <w:t>β</w:t>
      </w:r>
      <w:r>
        <w:t>, 0. Making the Rate of Closure -20 dB</w:t>
      </w:r>
      <w:r w:rsidR="005137E6">
        <w:t>/</w:t>
      </w:r>
      <w:proofErr w:type="spellStart"/>
      <w:r w:rsidR="005137E6">
        <w:t>dec.</w:t>
      </w:r>
      <w:proofErr w:type="spellEnd"/>
      <w:r w:rsidR="005137E6">
        <w:t xml:space="preserve"> This makes the TIA stable.</w:t>
      </w:r>
    </w:p>
    <w:p w14:paraId="35959FA4" w14:textId="4B41161E" w:rsidR="006D394B" w:rsidRDefault="00705E4C" w:rsidP="006D394B">
      <w:pPr>
        <w:pStyle w:val="BodyText"/>
      </w:pPr>
      <w:r>
        <w:t>We add a feedback capacitor C</w:t>
      </w:r>
      <w:r>
        <w:rPr>
          <w:vertAlign w:val="subscript"/>
        </w:rPr>
        <w:t>f</w:t>
      </w:r>
      <w:r>
        <w:t xml:space="preserve">. </w:t>
      </w:r>
      <w:r w:rsidR="00D66E4C">
        <w:t xml:space="preserve">Finding the loop gain by splitting into A and </w:t>
      </w:r>
      <w:r w:rsidR="00D66E4C" w:rsidRPr="00C94B45">
        <w:t>β</w:t>
      </w:r>
      <w:r w:rsidR="00D66E4C">
        <w:t xml:space="preserve"> circuits. The A(s) of the circuit is same as the previous case – A</w:t>
      </w:r>
      <w:r w:rsidR="00D66E4C">
        <w:rPr>
          <w:vertAlign w:val="subscript"/>
        </w:rPr>
        <w:t>OL</w:t>
      </w:r>
      <w:r w:rsidR="00D66E4C">
        <w:t xml:space="preserve">. For </w:t>
      </w:r>
      <w:r w:rsidR="00D66E4C" w:rsidRPr="00C94B45">
        <w:t>β</w:t>
      </w:r>
      <w:r w:rsidR="00D66E4C">
        <w:t xml:space="preserve">, </w:t>
      </w:r>
      <w:r w:rsidR="00CD4FCD">
        <w:t>there is another impedance in parallel with feedback resistance R</w:t>
      </w:r>
      <w:r w:rsidR="00CD4FCD">
        <w:rPr>
          <w:vertAlign w:val="subscript"/>
        </w:rPr>
        <w:t>f</w:t>
      </w:r>
      <w:r w:rsidR="000F35AE">
        <w:t>.</w:t>
      </w:r>
      <w:r w:rsidR="008D66A8">
        <w:t xml:space="preserve"> [Eq. 2a]</w:t>
      </w:r>
    </w:p>
    <w:p w14:paraId="155E9995" w14:textId="36094EC5" w:rsidR="000F35AE" w:rsidRPr="00CD4FCD" w:rsidRDefault="000F35AE" w:rsidP="006D394B">
      <w:pPr>
        <w:pStyle w:val="BodyText"/>
      </w:pPr>
      <m:oMathPara>
        <m:oMath>
          <m:r>
            <m:rPr>
              <m:sty m:val="p"/>
            </m:rPr>
            <w:rPr>
              <w:rFonts w:ascii="Cambria Math" w:hAnsi="Cambria Math"/>
            </w:rPr>
            <m:t xml:space="preserve"> 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Xcp</m:t>
              </m:r>
            </m:num>
            <m:den>
              <m:r>
                <w:rPr>
                  <w:rFonts w:ascii="Cambria Math" w:hAnsi="Cambria Math"/>
                </w:rPr>
                <m:t>Xcp+</m:t>
              </m:r>
              <m:d>
                <m:dPr>
                  <m:endChr m:val="|"/>
                  <m:ctrlPr>
                    <w:rPr>
                      <w:rFonts w:ascii="Cambria Math" w:hAnsi="Cambria Math"/>
                      <w:i/>
                    </w:rPr>
                  </m:ctrlPr>
                </m:dPr>
                <m:e>
                  <m:r>
                    <w:rPr>
                      <w:rFonts w:ascii="Cambria Math" w:hAnsi="Cambria Math"/>
                    </w:rPr>
                    <m:t xml:space="preserve">Rf </m:t>
                  </m:r>
                </m:e>
              </m:d>
              <m:r>
                <w:rPr>
                  <w:rFonts w:ascii="Cambria Math" w:hAnsi="Cambria Math"/>
                </w:rPr>
                <m:t xml:space="preserve"> Xcf </m:t>
              </m:r>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1+</m:t>
              </m:r>
              <m:r>
                <w:rPr>
                  <w:rFonts w:ascii="Cambria Math" w:hAnsi="Cambria Math"/>
                </w:rPr>
                <m:t>SRfCf</m:t>
              </m:r>
            </m:num>
            <m:den>
              <m:r>
                <w:rPr>
                  <w:rFonts w:ascii="Cambria Math" w:hAnsi="Cambria Math"/>
                </w:rPr>
                <m:t>1+SRf(Cp+Cf)</m:t>
              </m:r>
            </m:den>
          </m:f>
        </m:oMath>
      </m:oMathPara>
    </w:p>
    <w:p w14:paraId="0258FEA0" w14:textId="2051F341" w:rsidR="001548B2" w:rsidRDefault="001548B2" w:rsidP="001548B2">
      <w:pPr>
        <w:pStyle w:val="BodyText"/>
        <w:ind w:firstLine="0"/>
      </w:pPr>
      <w:r>
        <w:t xml:space="preserve">  </w:t>
      </w:r>
      <w:r>
        <w:t>Now there is a pole and a zero and the Bode plot of the TIA looks like this:</w:t>
      </w:r>
    </w:p>
    <w:tbl>
      <w:tblPr>
        <w:tblStyle w:val="TableGrid"/>
        <w:tblpPr w:leftFromText="180" w:rightFromText="180" w:vertAnchor="text" w:horzAnchor="page" w:tblpX="6310" w:tblpY="200"/>
        <w:tblW w:w="0" w:type="auto"/>
        <w:tblLook w:val="04A0" w:firstRow="1" w:lastRow="0" w:firstColumn="1" w:lastColumn="0" w:noHBand="0" w:noVBand="1"/>
      </w:tblPr>
      <w:tblGrid>
        <w:gridCol w:w="5030"/>
      </w:tblGrid>
      <w:tr w:rsidR="001548B2" w14:paraId="6A067094" w14:textId="77777777" w:rsidTr="00805F3E">
        <w:tc>
          <w:tcPr>
            <w:tcW w:w="5030" w:type="dxa"/>
            <w:tcBorders>
              <w:top w:val="nil"/>
              <w:left w:val="nil"/>
              <w:bottom w:val="nil"/>
              <w:right w:val="nil"/>
            </w:tcBorders>
          </w:tcPr>
          <w:p w14:paraId="1137C3AE" w14:textId="77777777" w:rsidR="001548B2" w:rsidRDefault="001548B2" w:rsidP="001548B2">
            <w:pPr>
              <w:pStyle w:val="BodyText"/>
              <w:ind w:firstLine="0"/>
              <w:jc w:val="center"/>
            </w:pPr>
            <w:r>
              <w:rPr>
                <w:rFonts w:ascii="Helvetica" w:hAnsi="Helvetica" w:cs="Helvetica"/>
                <w:noProof/>
                <w:sz w:val="24"/>
                <w:szCs w:val="24"/>
                <w:lang w:val="en-GB" w:eastAsia="en-GB"/>
              </w:rPr>
              <w:drawing>
                <wp:inline distT="0" distB="0" distL="0" distR="0" wp14:anchorId="1419BA88" wp14:editId="1FC5FCD3">
                  <wp:extent cx="3048635" cy="14070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2851" cy="1510546"/>
                          </a:xfrm>
                          <a:prstGeom prst="rect">
                            <a:avLst/>
                          </a:prstGeom>
                          <a:noFill/>
                          <a:ln>
                            <a:noFill/>
                          </a:ln>
                        </pic:spPr>
                      </pic:pic>
                    </a:graphicData>
                  </a:graphic>
                </wp:inline>
              </w:drawing>
            </w:r>
          </w:p>
          <w:p w14:paraId="235AB60A" w14:textId="2D9360B5" w:rsidR="001548B2" w:rsidRDefault="001548B2" w:rsidP="001548B2">
            <w:pPr>
              <w:pStyle w:val="BodyText"/>
              <w:ind w:firstLine="0"/>
              <w:jc w:val="center"/>
            </w:pPr>
            <w:r>
              <w:t>Fig. 4 – Compensated TIA Bode plot</w:t>
            </w:r>
            <w:r>
              <w:t xml:space="preserve"> [3]</w:t>
            </w:r>
          </w:p>
        </w:tc>
      </w:tr>
    </w:tbl>
    <w:p w14:paraId="1EE029F0" w14:textId="77777777" w:rsidR="00E8762B" w:rsidRDefault="00E8762B" w:rsidP="00753F7B">
      <w:pPr>
        <w:pStyle w:val="BodyText"/>
      </w:pPr>
    </w:p>
    <w:p w14:paraId="20849680" w14:textId="2C3F34B4" w:rsidR="001548B2" w:rsidRDefault="008D66A8" w:rsidP="00753F7B">
      <w:pPr>
        <w:pStyle w:val="BodyText"/>
      </w:pPr>
      <w:r>
        <w:t>The frequency at the intercept is [Eq</w:t>
      </w:r>
      <w:r w:rsidR="00F80030">
        <w:t>.</w:t>
      </w:r>
      <w:r>
        <w:t xml:space="preserve"> 2b]</w:t>
      </w:r>
    </w:p>
    <w:p w14:paraId="18C74B36" w14:textId="06DDC27F" w:rsidR="008D66A8" w:rsidRDefault="008D66A8" w:rsidP="00753F7B">
      <w:pPr>
        <w:pStyle w:val="BodyText"/>
      </w:pPr>
      <m:oMathPara>
        <m:oMath>
          <m:r>
            <w:rPr>
              <w:rFonts w:ascii="Cambria Math" w:hAnsi="Cambria Math"/>
            </w:rPr>
            <m:t xml:space="preserve">Fi= </m:t>
          </m:r>
          <m:f>
            <m:fPr>
              <m:ctrlPr>
                <w:rPr>
                  <w:rFonts w:ascii="Cambria Math" w:hAnsi="Cambria Math"/>
                  <w:i/>
                </w:rPr>
              </m:ctrlPr>
            </m:fPr>
            <m:num>
              <m:r>
                <w:rPr>
                  <w:rFonts w:ascii="Cambria Math" w:hAnsi="Cambria Math"/>
                </w:rPr>
                <m:t>1</m:t>
              </m:r>
            </m:num>
            <m:den>
              <m:r>
                <w:rPr>
                  <w:rFonts w:ascii="Cambria Math" w:hAnsi="Cambria Math"/>
                </w:rPr>
                <m:t>2PiRfCf</m:t>
              </m:r>
            </m:den>
          </m:f>
        </m:oMath>
      </m:oMathPara>
    </w:p>
    <w:p w14:paraId="587C0958" w14:textId="061192EF" w:rsidR="008D66A8" w:rsidRDefault="008D66A8" w:rsidP="00E91219">
      <w:pPr>
        <w:pStyle w:val="BodyText"/>
      </w:pPr>
      <w:r>
        <w:t xml:space="preserve">The equation 2b has two unknowns. The intercept frequency and the feedback capacitance. To solve for </w:t>
      </w:r>
      <w:proofErr w:type="spellStart"/>
      <w:r>
        <w:t>C</w:t>
      </w:r>
      <w:r>
        <w:rPr>
          <w:vertAlign w:val="subscript"/>
        </w:rPr>
        <w:t>f</w:t>
      </w:r>
      <w:proofErr w:type="spellEnd"/>
      <w:r>
        <w:t>, we need another simultaneous equation.</w:t>
      </w:r>
    </w:p>
    <w:p w14:paraId="6B3E7F50" w14:textId="1D7833AC" w:rsidR="008D66A8" w:rsidRDefault="00995C08" w:rsidP="00E91219">
      <w:pPr>
        <w:pStyle w:val="BodyText"/>
      </w:pPr>
      <w:r>
        <w:t>Since both the curves in Fig. 4 are at an absolute slope of 20dB/</w:t>
      </w:r>
      <w:proofErr w:type="spellStart"/>
      <w:r>
        <w:t>dec</w:t>
      </w:r>
      <w:proofErr w:type="spellEnd"/>
      <w:r>
        <w:t xml:space="preserve">, </w:t>
      </w:r>
      <w:r w:rsidR="00AB1F35">
        <w:t xml:space="preserve">the triangle is more or less </w:t>
      </w:r>
      <w:proofErr w:type="gramStart"/>
      <w:r w:rsidR="00AB1F35">
        <w:t xml:space="preserve">isosceles, </w:t>
      </w:r>
      <w:r>
        <w:t xml:space="preserve"> </w:t>
      </w:r>
      <w:r w:rsidR="00AB1F35">
        <w:t>so</w:t>
      </w:r>
      <w:proofErr w:type="gramEnd"/>
      <w:r w:rsidR="00AB1F35">
        <w:t xml:space="preserve"> the intercept frequency is the average of the other two vertices.</w:t>
      </w:r>
    </w:p>
    <w:p w14:paraId="0E98F83F" w14:textId="1487283F" w:rsidR="00AB1F35" w:rsidRDefault="00885E19" w:rsidP="00E91219">
      <w:pPr>
        <w:pStyle w:val="BodyText"/>
      </w:pPr>
      <w:r>
        <w:t>The frequency is in a logarithmic scale, so</w:t>
      </w:r>
      <w:r w:rsidR="00F80030">
        <w:t xml:space="preserve"> [Eq. 2c]</w:t>
      </w:r>
    </w:p>
    <w:p w14:paraId="14A2E302" w14:textId="6E1E9859" w:rsidR="00885E19" w:rsidRDefault="00885E19" w:rsidP="00E91219">
      <w:pPr>
        <w:pStyle w:val="BodyText"/>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Fi</m:t>
                  </m:r>
                </m:e>
              </m:d>
            </m:e>
          </m:func>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Ff</m:t>
                      </m:r>
                    </m:e>
                  </m:d>
                </m:e>
              </m:func>
              <m:r>
                <w:rPr>
                  <w:rFonts w:ascii="Cambria Math" w:hAnsi="Cambria Math"/>
                </w:rPr>
                <m:t>+</m:t>
              </m:r>
              <m:r>
                <m:rPr>
                  <m:sty m:val="p"/>
                </m:rPr>
                <w:rPr>
                  <w:rFonts w:ascii="Cambria Math" w:hAnsi="Cambria Math"/>
                </w:rPr>
                <m:t>log⁡</m:t>
              </m:r>
              <m:r>
                <w:rPr>
                  <w:rFonts w:ascii="Cambria Math" w:hAnsi="Cambria Math"/>
                </w:rPr>
                <m:t>(</m:t>
              </m:r>
              <m:r>
                <w:rPr>
                  <w:rFonts w:ascii="Cambria Math" w:hAnsi="Cambria Math"/>
                </w:rPr>
                <m:t>Fu</m:t>
              </m:r>
              <m:r>
                <w:rPr>
                  <w:rFonts w:ascii="Cambria Math" w:hAnsi="Cambria Math"/>
                </w:rPr>
                <m:t>)</m:t>
              </m:r>
            </m:num>
            <m:den>
              <m:r>
                <w:rPr>
                  <w:rFonts w:ascii="Cambria Math" w:hAnsi="Cambria Math"/>
                </w:rPr>
                <m:t>2</m:t>
              </m:r>
            </m:den>
          </m:f>
        </m:oMath>
      </m:oMathPara>
    </w:p>
    <w:p w14:paraId="37C6A4DD" w14:textId="7C96E143" w:rsidR="00885E19" w:rsidRDefault="00885E19" w:rsidP="00E91219">
      <w:pPr>
        <w:pStyle w:val="BodyText"/>
      </w:pPr>
      <w:proofErr w:type="spellStart"/>
      <w:r>
        <w:t>F</w:t>
      </w:r>
      <w:r>
        <w:rPr>
          <w:vertAlign w:val="subscript"/>
        </w:rPr>
        <w:t>f</w:t>
      </w:r>
      <w:proofErr w:type="spellEnd"/>
      <w:r>
        <w:t xml:space="preserve"> being the frequency of ‘zero’ in the Bode plot of </w:t>
      </w:r>
      <w:r>
        <w:t>1/</w:t>
      </w:r>
      <w:r w:rsidRPr="00526E4D">
        <w:t xml:space="preserve"> </w:t>
      </w:r>
      <w:r w:rsidRPr="00C94B45">
        <w:t>β</w:t>
      </w:r>
      <w:r w:rsidR="00F80030">
        <w:t xml:space="preserve"> and</w:t>
      </w:r>
      <w:r>
        <w:rPr>
          <w:vertAlign w:val="subscript"/>
        </w:rPr>
        <w:t xml:space="preserve"> </w:t>
      </w:r>
      <w:r>
        <w:t>can be calculated by finding the ‘zero’ frequency</w:t>
      </w:r>
      <w:r w:rsidR="00F80030">
        <w:t xml:space="preserve"> [Eq. 2d]</w:t>
      </w:r>
    </w:p>
    <w:p w14:paraId="5F4B8823" w14:textId="1F9C7364" w:rsidR="00885E19" w:rsidRDefault="00187498" w:rsidP="00E91219">
      <w:pPr>
        <w:pStyle w:val="BodyText"/>
      </w:pPr>
      <m:oMathPara>
        <m:oMath>
          <m:r>
            <w:rPr>
              <w:rFonts w:ascii="Cambria Math" w:hAnsi="Cambria Math"/>
            </w:rPr>
            <m:t xml:space="preserve">Ff= </m:t>
          </m:r>
          <m:f>
            <m:fPr>
              <m:ctrlPr>
                <w:rPr>
                  <w:rFonts w:ascii="Cambria Math" w:hAnsi="Cambria Math"/>
                  <w:i/>
                </w:rPr>
              </m:ctrlPr>
            </m:fPr>
            <m:num>
              <m:r>
                <w:rPr>
                  <w:rFonts w:ascii="Cambria Math" w:hAnsi="Cambria Math"/>
                </w:rPr>
                <m:t>1</m:t>
              </m:r>
            </m:num>
            <m:den>
              <m:r>
                <w:rPr>
                  <w:rFonts w:ascii="Cambria Math" w:hAnsi="Cambria Math"/>
                </w:rPr>
                <m:t>2PiRf(Cf+</m:t>
              </m:r>
              <m:r>
                <w:rPr>
                  <w:rFonts w:ascii="Cambria Math" w:hAnsi="Cambria Math"/>
                </w:rPr>
                <m:t>Cp</m:t>
              </m:r>
              <m:r>
                <w:rPr>
                  <w:rFonts w:ascii="Cambria Math" w:hAnsi="Cambria Math"/>
                </w:rPr>
                <m:t>)</m:t>
              </m:r>
            </m:den>
          </m:f>
        </m:oMath>
      </m:oMathPara>
    </w:p>
    <w:p w14:paraId="07FB6596" w14:textId="17987162" w:rsidR="00885E19" w:rsidRDefault="00F80030" w:rsidP="00E91219">
      <w:pPr>
        <w:pStyle w:val="BodyText"/>
      </w:pPr>
      <w:r>
        <w:t>Since we know Gain-Bandwidth product of an amplifier i</w:t>
      </w:r>
      <w:r>
        <w:t>s constant and gain at 0dB is 1,</w:t>
      </w:r>
      <w:r>
        <w:t xml:space="preserve"> F</w:t>
      </w:r>
      <w:r w:rsidR="002405FC">
        <w:rPr>
          <w:vertAlign w:val="subscript"/>
        </w:rPr>
        <w:t>U</w:t>
      </w:r>
      <w:r>
        <w:t xml:space="preserve"> is the unity gain frequency of the amplifier.</w:t>
      </w:r>
    </w:p>
    <w:p w14:paraId="434CB70F" w14:textId="59CB4FD3" w:rsidR="00F80030" w:rsidRDefault="00F80030" w:rsidP="00E91219">
      <w:pPr>
        <w:pStyle w:val="BodyText"/>
      </w:pPr>
      <w:r>
        <w:t>The equation Eq. 2c can be rewritten as [Eq. 2e]</w:t>
      </w:r>
    </w:p>
    <w:p w14:paraId="71178DB1" w14:textId="5600D485" w:rsidR="00F80030" w:rsidRDefault="00F80030" w:rsidP="00E91219">
      <w:pPr>
        <w:pStyle w:val="BodyText"/>
      </w:pPr>
      <m:oMathPara>
        <m:oMath>
          <m:r>
            <w:rPr>
              <w:rFonts w:ascii="Cambria Math" w:hAnsi="Cambria Math"/>
            </w:rPr>
            <m:t xml:space="preserve">Fi= </m:t>
          </m:r>
          <m:rad>
            <m:radPr>
              <m:degHide m:val="1"/>
              <m:ctrlPr>
                <w:rPr>
                  <w:rFonts w:ascii="Cambria Math" w:hAnsi="Cambria Math"/>
                  <w:i/>
                </w:rPr>
              </m:ctrlPr>
            </m:radPr>
            <m:deg/>
            <m:e>
              <m:f>
                <m:fPr>
                  <m:ctrlPr>
                    <w:rPr>
                      <w:rFonts w:ascii="Cambria Math" w:hAnsi="Cambria Math"/>
                      <w:i/>
                    </w:rPr>
                  </m:ctrlPr>
                </m:fPr>
                <m:num>
                  <m:r>
                    <w:rPr>
                      <w:rFonts w:ascii="Cambria Math" w:hAnsi="Cambria Math"/>
                    </w:rPr>
                    <m:t>Fu</m:t>
                  </m:r>
                </m:num>
                <m:den>
                  <m:r>
                    <w:rPr>
                      <w:rFonts w:ascii="Cambria Math" w:hAnsi="Cambria Math"/>
                    </w:rPr>
                    <m:t>2PiRf(Cf+</m:t>
                  </m:r>
                  <m:r>
                    <w:rPr>
                      <w:rFonts w:ascii="Cambria Math" w:hAnsi="Cambria Math"/>
                    </w:rPr>
                    <m:t>Cp</m:t>
                  </m:r>
                  <m:r>
                    <w:rPr>
                      <w:rFonts w:ascii="Cambria Math" w:hAnsi="Cambria Math"/>
                    </w:rPr>
                    <m:t>)</m:t>
                  </m:r>
                </m:den>
              </m:f>
            </m:e>
          </m:rad>
        </m:oMath>
      </m:oMathPara>
    </w:p>
    <w:p w14:paraId="1B343B7F" w14:textId="77777777" w:rsidR="00F80030" w:rsidRDefault="00F80030" w:rsidP="00E91219">
      <w:pPr>
        <w:pStyle w:val="BodyText"/>
      </w:pPr>
    </w:p>
    <w:p w14:paraId="1EFA1339" w14:textId="64EDD27A" w:rsidR="00F80030" w:rsidRDefault="00F80030" w:rsidP="00BB664F">
      <w:pPr>
        <w:pStyle w:val="BodyText"/>
      </w:pPr>
      <w:r>
        <w:t>Solving the equations Eq. 2b and Eq. 2e, we get</w:t>
      </w:r>
      <w:r w:rsidR="00BB664F">
        <w:t xml:space="preserve"> a quadratic equation, which on solving yields </w:t>
      </w:r>
      <w:proofErr w:type="spellStart"/>
      <w:r w:rsidR="00BB664F">
        <w:t>C</w:t>
      </w:r>
      <w:r w:rsidR="00BB664F">
        <w:rPr>
          <w:vertAlign w:val="subscript"/>
        </w:rPr>
        <w:t>f</w:t>
      </w:r>
      <w:proofErr w:type="spellEnd"/>
      <w:r w:rsidR="00BB664F">
        <w:t xml:space="preserve"> [Eq. 2f]</w:t>
      </w:r>
    </w:p>
    <w:p w14:paraId="12B0741B" w14:textId="2499AF67" w:rsidR="00BB664F" w:rsidRPr="00BB664F" w:rsidRDefault="006302A6" w:rsidP="00BB664F">
      <w:pPr>
        <w:pStyle w:val="BodyText"/>
      </w:pPr>
      <m:oMathPara>
        <m:oMath>
          <m:r>
            <w:rPr>
              <w:rFonts w:ascii="Cambria Math" w:hAnsi="Cambria Math"/>
            </w:rPr>
            <m:t xml:space="preserve">Cf= </m:t>
          </m:r>
          <m:f>
            <m:fPr>
              <m:ctrlPr>
                <w:rPr>
                  <w:rFonts w:ascii="Cambria Math" w:hAnsi="Cambria Math"/>
                  <w:i/>
                </w:rPr>
              </m:ctrlPr>
            </m:fPr>
            <m:num>
              <m:r>
                <w:rPr>
                  <w:rFonts w:ascii="Cambria Math" w:hAnsi="Cambria Math"/>
                </w:rPr>
                <m:t>1</m:t>
              </m:r>
            </m:num>
            <m:den>
              <m:r>
                <w:rPr>
                  <w:rFonts w:ascii="Cambria Math" w:hAnsi="Cambria Math"/>
                </w:rPr>
                <m:t>4</m:t>
              </m:r>
              <m:r>
                <w:rPr>
                  <w:rFonts w:ascii="Cambria Math" w:hAnsi="Cambria Math"/>
                </w:rPr>
                <m:t>PiRfFu</m:t>
              </m:r>
            </m:den>
          </m:f>
          <m:r>
            <w:rPr>
              <w:rFonts w:ascii="Cambria Math" w:hAnsi="Cambria Math"/>
            </w:rPr>
            <m:t xml:space="preserve">(1+ </m:t>
          </m:r>
          <m:rad>
            <m:radPr>
              <m:degHide m:val="1"/>
              <m:ctrlPr>
                <w:rPr>
                  <w:rFonts w:ascii="Cambria Math" w:hAnsi="Cambria Math"/>
                  <w:i/>
                </w:rPr>
              </m:ctrlPr>
            </m:radPr>
            <m:deg/>
            <m:e>
              <m:r>
                <w:rPr>
                  <w:rFonts w:ascii="Cambria Math" w:hAnsi="Cambria Math"/>
                </w:rPr>
                <m:t>1+8PiRfCpF</m:t>
              </m:r>
              <m:r>
                <w:rPr>
                  <w:rFonts w:ascii="Cambria Math" w:hAnsi="Cambria Math"/>
                </w:rPr>
                <m:t>u</m:t>
              </m:r>
            </m:e>
          </m:rad>
          <m:r>
            <w:rPr>
              <w:rFonts w:ascii="Cambria Math" w:hAnsi="Cambria Math"/>
            </w:rPr>
            <m:t>)</m:t>
          </m:r>
        </m:oMath>
      </m:oMathPara>
    </w:p>
    <w:p w14:paraId="2F8E65AC" w14:textId="3CF7E842" w:rsidR="00885E19" w:rsidRDefault="00722EE2" w:rsidP="00E91219">
      <w:pPr>
        <w:pStyle w:val="BodyText"/>
      </w:pPr>
      <w:r>
        <w:t>According to TI.com</w:t>
      </w:r>
      <w:r w:rsidR="00513203">
        <w:t xml:space="preserve"> [2]</w:t>
      </w:r>
      <w:r>
        <w:t xml:space="preserve">, the gain-bandwidth product of LM358 opamp is 0.7 MHz So the unity gain frequency is 0.7 </w:t>
      </w:r>
      <w:r w:rsidR="00A42804">
        <w:t>MHz</w:t>
      </w:r>
    </w:p>
    <w:p w14:paraId="0D960897" w14:textId="4F834404" w:rsidR="00513203" w:rsidRDefault="00D05F60" w:rsidP="00E91219">
      <w:pPr>
        <w:pStyle w:val="BodyText"/>
      </w:pPr>
      <w:r>
        <w:t xml:space="preserve">Our circuit uses a feedback resistance </w:t>
      </w:r>
      <w:proofErr w:type="spellStart"/>
      <w:r>
        <w:t>R</w:t>
      </w:r>
      <w:r>
        <w:rPr>
          <w:vertAlign w:val="subscript"/>
        </w:rPr>
        <w:t>f</w:t>
      </w:r>
      <w:proofErr w:type="spellEnd"/>
      <w:r>
        <w:t xml:space="preserve"> = 100 K.</w:t>
      </w:r>
    </w:p>
    <w:tbl>
      <w:tblPr>
        <w:tblStyle w:val="TableGrid"/>
        <w:tblW w:w="0" w:type="auto"/>
        <w:tblLook w:val="04A0" w:firstRow="1" w:lastRow="0" w:firstColumn="1" w:lastColumn="0" w:noHBand="0" w:noVBand="1"/>
      </w:tblPr>
      <w:tblGrid>
        <w:gridCol w:w="5030"/>
      </w:tblGrid>
      <w:tr w:rsidR="00D05F60" w14:paraId="7AC1B348" w14:textId="77777777" w:rsidTr="007A21D3">
        <w:trPr>
          <w:trHeight w:val="3843"/>
        </w:trPr>
        <w:tc>
          <w:tcPr>
            <w:tcW w:w="5030" w:type="dxa"/>
            <w:tcBorders>
              <w:top w:val="nil"/>
              <w:left w:val="nil"/>
              <w:bottom w:val="nil"/>
              <w:right w:val="nil"/>
            </w:tcBorders>
          </w:tcPr>
          <w:p w14:paraId="4C82D083" w14:textId="63E41596" w:rsidR="00D05F60" w:rsidRDefault="00D05F60" w:rsidP="00D05F60">
            <w:pPr>
              <w:pStyle w:val="BodyText"/>
              <w:ind w:firstLine="0"/>
              <w:jc w:val="center"/>
            </w:pPr>
            <w:r w:rsidRPr="00D05F60">
              <w:drawing>
                <wp:inline distT="0" distB="0" distL="0" distR="0" wp14:anchorId="401D0178" wp14:editId="725CD5C9">
                  <wp:extent cx="2921635" cy="2164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67" t="11800" r="15551" b="5134"/>
                          <a:stretch/>
                        </pic:blipFill>
                        <pic:spPr bwMode="auto">
                          <a:xfrm>
                            <a:off x="0" y="0"/>
                            <a:ext cx="2978921" cy="2206910"/>
                          </a:xfrm>
                          <a:prstGeom prst="rect">
                            <a:avLst/>
                          </a:prstGeom>
                          <a:ln>
                            <a:noFill/>
                          </a:ln>
                          <a:extLst>
                            <a:ext uri="{53640926-AAD7-44D8-BBD7-CCE9431645EC}">
                              <a14:shadowObscured xmlns:a14="http://schemas.microsoft.com/office/drawing/2010/main"/>
                            </a:ext>
                          </a:extLst>
                        </pic:spPr>
                      </pic:pic>
                    </a:graphicData>
                  </a:graphic>
                </wp:inline>
              </w:drawing>
            </w:r>
          </w:p>
          <w:p w14:paraId="019636D1" w14:textId="4BF61A68" w:rsidR="00D05F60" w:rsidRDefault="00D05F60" w:rsidP="00D05F60">
            <w:pPr>
              <w:pStyle w:val="BodyText"/>
              <w:ind w:firstLine="0"/>
              <w:jc w:val="center"/>
            </w:pPr>
            <w:r>
              <w:t>Fig. 5a – TIA circuit di</w:t>
            </w:r>
            <w:r w:rsidR="0062264E">
              <w:t>a</w:t>
            </w:r>
            <w:r>
              <w:t>gram</w:t>
            </w:r>
            <w:r w:rsidR="0062264E">
              <w:t xml:space="preserve"> </w:t>
            </w:r>
            <w:r w:rsidR="003460D7">
              <w:t>–</w:t>
            </w:r>
            <w:r w:rsidR="0062264E">
              <w:t xml:space="preserve"> </w:t>
            </w:r>
            <w:proofErr w:type="spellStart"/>
            <w:r w:rsidR="0062264E">
              <w:t>L</w:t>
            </w:r>
            <w:r w:rsidR="003460D7">
              <w:t>t</w:t>
            </w:r>
            <w:r w:rsidR="0062264E">
              <w:t>spice</w:t>
            </w:r>
            <w:proofErr w:type="spellEnd"/>
          </w:p>
        </w:tc>
      </w:tr>
    </w:tbl>
    <w:p w14:paraId="1C53A23A" w14:textId="43C031A5" w:rsidR="00D05F60" w:rsidRDefault="00C9643E" w:rsidP="00E91219">
      <w:pPr>
        <w:pStyle w:val="BodyText"/>
      </w:pPr>
      <w:r>
        <w:lastRenderedPageBreak/>
        <w:t xml:space="preserve">Using the equation Eq. 2f, we calculate </w:t>
      </w:r>
      <w:proofErr w:type="spellStart"/>
      <w:r>
        <w:t>C</w:t>
      </w:r>
      <w:r>
        <w:rPr>
          <w:vertAlign w:val="subscript"/>
        </w:rPr>
        <w:t>f</w:t>
      </w:r>
      <w:proofErr w:type="spellEnd"/>
      <w:r>
        <w:t xml:space="preserve"> to be 7.97 </w:t>
      </w:r>
      <w:proofErr w:type="spellStart"/>
      <w:r>
        <w:t>pF</w:t>
      </w:r>
      <w:r w:rsidR="00B057EE">
        <w:t>.</w:t>
      </w:r>
      <w:proofErr w:type="spellEnd"/>
    </w:p>
    <w:p w14:paraId="4D36A0B6" w14:textId="41DFE78E" w:rsidR="00B057EE" w:rsidRDefault="003F79CC" w:rsidP="00E91219">
      <w:pPr>
        <w:pStyle w:val="BodyText"/>
      </w:pPr>
      <w:r>
        <w:t>Simulating post compensation, we get</w:t>
      </w:r>
    </w:p>
    <w:tbl>
      <w:tblPr>
        <w:tblStyle w:val="TableGrid"/>
        <w:tblW w:w="0" w:type="auto"/>
        <w:tblLook w:val="04A0" w:firstRow="1" w:lastRow="0" w:firstColumn="1" w:lastColumn="0" w:noHBand="0" w:noVBand="1"/>
      </w:tblPr>
      <w:tblGrid>
        <w:gridCol w:w="5040"/>
      </w:tblGrid>
      <w:tr w:rsidR="003F79CC" w14:paraId="4201C9DA" w14:textId="77777777" w:rsidTr="007A21D3">
        <w:tc>
          <w:tcPr>
            <w:tcW w:w="5030" w:type="dxa"/>
            <w:tcBorders>
              <w:top w:val="nil"/>
              <w:left w:val="nil"/>
              <w:bottom w:val="nil"/>
              <w:right w:val="nil"/>
            </w:tcBorders>
          </w:tcPr>
          <w:p w14:paraId="6C400CB9" w14:textId="268EF3F9" w:rsidR="003F79CC" w:rsidRDefault="003460D7" w:rsidP="003F79CC">
            <w:pPr>
              <w:pStyle w:val="BodyText"/>
              <w:ind w:firstLine="0"/>
              <w:jc w:val="center"/>
            </w:pPr>
            <w:r w:rsidRPr="003460D7">
              <w:drawing>
                <wp:inline distT="0" distB="0" distL="0" distR="0" wp14:anchorId="553263A8" wp14:editId="092619D2">
                  <wp:extent cx="3200400" cy="2573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573020"/>
                          </a:xfrm>
                          <a:prstGeom prst="rect">
                            <a:avLst/>
                          </a:prstGeom>
                        </pic:spPr>
                      </pic:pic>
                    </a:graphicData>
                  </a:graphic>
                </wp:inline>
              </w:drawing>
            </w:r>
          </w:p>
          <w:p w14:paraId="63A16738" w14:textId="1E1023F4" w:rsidR="003F79CC" w:rsidRDefault="003F79CC" w:rsidP="003F79CC">
            <w:pPr>
              <w:pStyle w:val="BodyText"/>
              <w:ind w:firstLine="0"/>
              <w:jc w:val="center"/>
            </w:pPr>
            <w:r>
              <w:t>Fig. 4a – AC analysis of a compensated TIA</w:t>
            </w:r>
          </w:p>
        </w:tc>
      </w:tr>
    </w:tbl>
    <w:p w14:paraId="06FA0D61" w14:textId="77777777" w:rsidR="003F79CC" w:rsidRDefault="003F79CC" w:rsidP="00E91219">
      <w:pPr>
        <w:pStyle w:val="BodyText"/>
      </w:pPr>
    </w:p>
    <w:tbl>
      <w:tblPr>
        <w:tblStyle w:val="TableGrid"/>
        <w:tblW w:w="0" w:type="auto"/>
        <w:tblLook w:val="04A0" w:firstRow="1" w:lastRow="0" w:firstColumn="1" w:lastColumn="0" w:noHBand="0" w:noVBand="1"/>
      </w:tblPr>
      <w:tblGrid>
        <w:gridCol w:w="5040"/>
      </w:tblGrid>
      <w:tr w:rsidR="00180E58" w14:paraId="79AD482B" w14:textId="77777777" w:rsidTr="007A21D3">
        <w:tc>
          <w:tcPr>
            <w:tcW w:w="5030" w:type="dxa"/>
            <w:tcBorders>
              <w:top w:val="nil"/>
              <w:left w:val="nil"/>
              <w:bottom w:val="nil"/>
              <w:right w:val="nil"/>
            </w:tcBorders>
          </w:tcPr>
          <w:p w14:paraId="6E6C420A" w14:textId="5D5FE62C" w:rsidR="00180E58" w:rsidRDefault="003460D7" w:rsidP="00180E58">
            <w:pPr>
              <w:pStyle w:val="BodyText"/>
              <w:ind w:firstLine="0"/>
              <w:jc w:val="center"/>
            </w:pPr>
            <w:r w:rsidRPr="003460D7">
              <w:drawing>
                <wp:inline distT="0" distB="0" distL="0" distR="0" wp14:anchorId="430E0405" wp14:editId="0BBD0C16">
                  <wp:extent cx="3200400" cy="2573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573020"/>
                          </a:xfrm>
                          <a:prstGeom prst="rect">
                            <a:avLst/>
                          </a:prstGeom>
                        </pic:spPr>
                      </pic:pic>
                    </a:graphicData>
                  </a:graphic>
                </wp:inline>
              </w:drawing>
            </w:r>
          </w:p>
          <w:p w14:paraId="1381E7FB" w14:textId="0C95EB30" w:rsidR="00180E58" w:rsidRDefault="00180E58" w:rsidP="00180E58">
            <w:pPr>
              <w:pStyle w:val="BodyText"/>
              <w:ind w:firstLine="0"/>
              <w:jc w:val="center"/>
            </w:pPr>
            <w:r>
              <w:t>Fig. 4b – AC analysis zoomed</w:t>
            </w:r>
          </w:p>
        </w:tc>
      </w:tr>
    </w:tbl>
    <w:p w14:paraId="63E347E9" w14:textId="77777777" w:rsidR="00B057EE" w:rsidRDefault="00B057EE" w:rsidP="00E91219">
      <w:pPr>
        <w:pStyle w:val="BodyText"/>
      </w:pPr>
    </w:p>
    <w:p w14:paraId="3B5FF4CD" w14:textId="5B8D6074" w:rsidR="003460D7" w:rsidRDefault="003460D7" w:rsidP="00E91219">
      <w:pPr>
        <w:pStyle w:val="BodyText"/>
      </w:pPr>
      <w:r>
        <w:t>There are no gain peaks in the AC analysis showing that the amplifier is now stable.</w:t>
      </w:r>
      <w:r w:rsidR="00425305">
        <w:t xml:space="preserve"> [Fig. 4a and 4b]</w:t>
      </w:r>
    </w:p>
    <w:p w14:paraId="6B3F4153" w14:textId="7053C0D2" w:rsidR="003460D7" w:rsidRDefault="003460D7" w:rsidP="00E91219">
      <w:pPr>
        <w:pStyle w:val="BodyText"/>
      </w:pPr>
      <w:r>
        <w:t>Similarly, on zooming on the transient analysis, we find the no ringing takes place after we added a compensating capacitor in the feedback loop.</w:t>
      </w:r>
      <w:r w:rsidR="00425305">
        <w:t xml:space="preserve"> [Fig. 4c]</w:t>
      </w:r>
    </w:p>
    <w:tbl>
      <w:tblPr>
        <w:tblStyle w:val="TableGrid"/>
        <w:tblW w:w="0" w:type="auto"/>
        <w:tblLook w:val="04A0" w:firstRow="1" w:lastRow="0" w:firstColumn="1" w:lastColumn="0" w:noHBand="0" w:noVBand="1"/>
      </w:tblPr>
      <w:tblGrid>
        <w:gridCol w:w="5040"/>
      </w:tblGrid>
      <w:tr w:rsidR="00B057EE" w14:paraId="0CC60261" w14:textId="77777777" w:rsidTr="00B92CCD">
        <w:tc>
          <w:tcPr>
            <w:tcW w:w="5030" w:type="dxa"/>
            <w:tcBorders>
              <w:top w:val="nil"/>
              <w:left w:val="nil"/>
              <w:bottom w:val="nil"/>
              <w:right w:val="nil"/>
            </w:tcBorders>
          </w:tcPr>
          <w:p w14:paraId="0C65E42E" w14:textId="7A3F5453" w:rsidR="00B057EE" w:rsidRDefault="00B057EE" w:rsidP="00B057EE">
            <w:pPr>
              <w:pStyle w:val="BodyText"/>
              <w:ind w:firstLine="0"/>
              <w:jc w:val="center"/>
            </w:pPr>
            <w:r w:rsidRPr="00B057EE">
              <w:lastRenderedPageBreak/>
              <w:drawing>
                <wp:inline distT="0" distB="0" distL="0" distR="0" wp14:anchorId="6A92DEA9" wp14:editId="1F74EE36">
                  <wp:extent cx="3200400" cy="261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2616200"/>
                          </a:xfrm>
                          <a:prstGeom prst="rect">
                            <a:avLst/>
                          </a:prstGeom>
                        </pic:spPr>
                      </pic:pic>
                    </a:graphicData>
                  </a:graphic>
                </wp:inline>
              </w:drawing>
            </w:r>
          </w:p>
          <w:p w14:paraId="0132968B" w14:textId="6E855A6B" w:rsidR="00B057EE" w:rsidRDefault="00180E58" w:rsidP="00B057EE">
            <w:pPr>
              <w:pStyle w:val="BodyText"/>
              <w:ind w:firstLine="0"/>
              <w:jc w:val="center"/>
            </w:pPr>
            <w:r>
              <w:t>Fig. 4c</w:t>
            </w:r>
            <w:r w:rsidR="00B057EE">
              <w:t xml:space="preserve"> – Transient analysis of a compensated TIA</w:t>
            </w:r>
            <w:r w:rsidR="003460D7">
              <w:t xml:space="preserve"> - Zoomed</w:t>
            </w:r>
          </w:p>
        </w:tc>
      </w:tr>
    </w:tbl>
    <w:p w14:paraId="6C811C57" w14:textId="77777777" w:rsidR="0062264E" w:rsidRPr="00885E19" w:rsidRDefault="0062264E" w:rsidP="00A41A37">
      <w:pPr>
        <w:pStyle w:val="BodyText"/>
        <w:ind w:firstLine="0"/>
      </w:pPr>
    </w:p>
    <w:p w14:paraId="459E2126" w14:textId="46988E6E" w:rsidR="00A41A37" w:rsidRDefault="00A41A37" w:rsidP="00A41A37">
      <w:pPr>
        <w:pStyle w:val="Heading1"/>
      </w:pPr>
      <w:r>
        <w:t>Building an Optical Communication Circuit</w:t>
      </w:r>
    </w:p>
    <w:p w14:paraId="7D882183" w14:textId="5070A4BF" w:rsidR="00A41A37" w:rsidRDefault="00A41A37" w:rsidP="00A41A37">
      <w:pPr>
        <w:pStyle w:val="BodyText"/>
      </w:pPr>
      <w:r>
        <w:t>Now that we know how to stabilize a TIA, we can build an optical communication circuit with an LED and a TIA connected across a photo diode.</w:t>
      </w:r>
    </w:p>
    <w:p w14:paraId="659CEE58" w14:textId="5B7F57F0" w:rsidR="00A41A37" w:rsidRDefault="00A41A37" w:rsidP="00A41A37">
      <w:pPr>
        <w:pStyle w:val="BodyText"/>
      </w:pPr>
      <w:r>
        <w:t>The photo diode acts as a current source – producing current in proportion to the intensity of light it receives and the TIA converts this to voltage.</w:t>
      </w:r>
    </w:p>
    <w:p w14:paraId="464B8D7A" w14:textId="17945989" w:rsidR="00A41A37" w:rsidRDefault="003668EE" w:rsidP="00A41A37">
      <w:pPr>
        <w:pStyle w:val="BodyText"/>
      </w:pPr>
      <w:r>
        <w:t xml:space="preserve">Using the same </w:t>
      </w:r>
      <w:proofErr w:type="spellStart"/>
      <w:r>
        <w:t>R</w:t>
      </w:r>
      <w:r>
        <w:rPr>
          <w:vertAlign w:val="subscript"/>
        </w:rPr>
        <w:t>f</w:t>
      </w:r>
      <w:proofErr w:type="spellEnd"/>
      <w:r>
        <w:t xml:space="preserve"> and </w:t>
      </w:r>
      <w:proofErr w:type="spellStart"/>
      <w:r>
        <w:t>C</w:t>
      </w:r>
      <w:r>
        <w:rPr>
          <w:vertAlign w:val="subscript"/>
        </w:rPr>
        <w:t>f</w:t>
      </w:r>
      <w:proofErr w:type="spellEnd"/>
      <w:r>
        <w:t xml:space="preserve"> values as in the previous section (100 K Ohm and 8 pF), we observed the output of the TIA for an inp</w:t>
      </w:r>
      <w:r w:rsidR="00135C0A">
        <w:t>ut square wave of 1</w:t>
      </w:r>
      <w:r>
        <w:t xml:space="preserve"> KHz.</w:t>
      </w:r>
    </w:p>
    <w:tbl>
      <w:tblPr>
        <w:tblStyle w:val="TableGrid"/>
        <w:tblW w:w="0" w:type="auto"/>
        <w:tblLook w:val="04A0" w:firstRow="1" w:lastRow="0" w:firstColumn="1" w:lastColumn="0" w:noHBand="0" w:noVBand="1"/>
      </w:tblPr>
      <w:tblGrid>
        <w:gridCol w:w="5040"/>
      </w:tblGrid>
      <w:tr w:rsidR="00135C0A" w14:paraId="544A87EE" w14:textId="77777777" w:rsidTr="00B92CCD">
        <w:tc>
          <w:tcPr>
            <w:tcW w:w="5030" w:type="dxa"/>
            <w:tcBorders>
              <w:top w:val="nil"/>
              <w:left w:val="nil"/>
              <w:bottom w:val="nil"/>
              <w:right w:val="nil"/>
            </w:tcBorders>
          </w:tcPr>
          <w:p w14:paraId="337CAD9B" w14:textId="64E3BC8A" w:rsidR="00327736" w:rsidRDefault="00486832" w:rsidP="00327736">
            <w:pPr>
              <w:pStyle w:val="BodyText"/>
              <w:ind w:firstLine="0"/>
              <w:jc w:val="center"/>
            </w:pPr>
            <w:r>
              <w:rPr>
                <w:noProof/>
                <w:lang w:val="en-GB" w:eastAsia="en-GB"/>
              </w:rPr>
              <w:drawing>
                <wp:inline distT="0" distB="0" distL="0" distR="0" wp14:anchorId="7E557C12" wp14:editId="088204FA">
                  <wp:extent cx="3164061" cy="2377440"/>
                  <wp:effectExtent l="0" t="0" r="11430" b="10160"/>
                  <wp:docPr id="24" name="Picture 24" descr="Lab%203/Oscilloscope_readings/Fw__Oscilloscope_readings/1kn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b%203/Oscilloscope_readings/Fw__Oscilloscope_readings/1knFile0.cs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875" cy="2385565"/>
                          </a:xfrm>
                          <a:prstGeom prst="rect">
                            <a:avLst/>
                          </a:prstGeom>
                          <a:noFill/>
                          <a:ln>
                            <a:noFill/>
                          </a:ln>
                        </pic:spPr>
                      </pic:pic>
                    </a:graphicData>
                  </a:graphic>
                </wp:inline>
              </w:drawing>
            </w:r>
          </w:p>
          <w:p w14:paraId="598EBF37" w14:textId="3CCD57B4" w:rsidR="00135C0A" w:rsidRDefault="00327736" w:rsidP="00E04B23">
            <w:pPr>
              <w:pStyle w:val="BodyText"/>
              <w:ind w:firstLine="0"/>
              <w:jc w:val="center"/>
            </w:pPr>
            <w:r>
              <w:t xml:space="preserve">Fig. 5a – TIA </w:t>
            </w:r>
            <w:r w:rsidR="00824102">
              <w:t>1KHz</w:t>
            </w:r>
          </w:p>
        </w:tc>
      </w:tr>
    </w:tbl>
    <w:p w14:paraId="137EEFE2" w14:textId="77777777" w:rsidR="00824102" w:rsidRPr="003668EE" w:rsidRDefault="00824102" w:rsidP="00824102">
      <w:pPr>
        <w:pStyle w:val="BodyText"/>
        <w:ind w:firstLine="0"/>
      </w:pPr>
    </w:p>
    <w:p w14:paraId="5DEDE9AE" w14:textId="2D6B143B" w:rsidR="00E04B23" w:rsidRDefault="00A41A37" w:rsidP="00A41A37">
      <w:pPr>
        <w:pStyle w:val="BodyText"/>
      </w:pPr>
      <w:r>
        <w:t xml:space="preserve"> </w:t>
      </w:r>
      <w:r w:rsidR="00A04E81">
        <w:t>The above is the</w:t>
      </w:r>
      <w:r w:rsidR="00121082">
        <w:t xml:space="preserve"> plot [</w:t>
      </w:r>
      <w:r w:rsidR="00A61F27">
        <w:t>Fig. 5a</w:t>
      </w:r>
      <w:r w:rsidR="00121082">
        <w:t>]</w:t>
      </w:r>
      <w:r w:rsidR="00A04E81">
        <w:t xml:space="preserve"> </w:t>
      </w:r>
      <w:r w:rsidR="00121082">
        <w:t xml:space="preserve">of </w:t>
      </w:r>
      <w:r w:rsidR="00A04E81">
        <w:t xml:space="preserve">1 KHz </w:t>
      </w:r>
      <w:r w:rsidR="00121082">
        <w:t>input vs output at the TIA. After the TIA, a comparator is placed to get b</w:t>
      </w:r>
      <w:r w:rsidR="00A04E81">
        <w:t xml:space="preserve">etter output. Fig. 5b shows a 1KHz </w:t>
      </w:r>
      <w:r w:rsidR="00121082">
        <w:t>input vs the output collected at the comparator</w:t>
      </w:r>
      <w:r w:rsidR="00A04E81">
        <w:t>.</w:t>
      </w:r>
    </w:p>
    <w:tbl>
      <w:tblPr>
        <w:tblStyle w:val="TableGrid"/>
        <w:tblW w:w="0" w:type="auto"/>
        <w:tblLook w:val="04A0" w:firstRow="1" w:lastRow="0" w:firstColumn="1" w:lastColumn="0" w:noHBand="0" w:noVBand="1"/>
      </w:tblPr>
      <w:tblGrid>
        <w:gridCol w:w="5030"/>
      </w:tblGrid>
      <w:tr w:rsidR="00A04E81" w14:paraId="5FFAE6A0" w14:textId="77777777" w:rsidTr="00B92CCD">
        <w:tc>
          <w:tcPr>
            <w:tcW w:w="5030" w:type="dxa"/>
            <w:tcBorders>
              <w:top w:val="nil"/>
              <w:left w:val="nil"/>
              <w:bottom w:val="nil"/>
              <w:right w:val="nil"/>
            </w:tcBorders>
          </w:tcPr>
          <w:p w14:paraId="0C5F2517" w14:textId="10691D4D" w:rsidR="00A04E81" w:rsidRDefault="000418AF" w:rsidP="00A04E81">
            <w:pPr>
              <w:pStyle w:val="BodyText"/>
              <w:ind w:firstLine="0"/>
              <w:jc w:val="center"/>
            </w:pPr>
            <w:r>
              <w:rPr>
                <w:noProof/>
                <w:lang w:val="en-GB" w:eastAsia="en-GB"/>
              </w:rPr>
              <w:lastRenderedPageBreak/>
              <w:drawing>
                <wp:inline distT="0" distB="0" distL="0" distR="0" wp14:anchorId="4BE4EACA" wp14:editId="263E7CBF">
                  <wp:extent cx="2938568" cy="2208008"/>
                  <wp:effectExtent l="0" t="0" r="8255" b="1905"/>
                  <wp:docPr id="25" name="Picture 25" descr="Lab%203/Oscilloscope_readings/Fw__Oscilloscope_readings/1kf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b%203/Oscilloscope_readings/Fw__Oscilloscope_readings/1kfFile0.cs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3380" cy="2219138"/>
                          </a:xfrm>
                          <a:prstGeom prst="rect">
                            <a:avLst/>
                          </a:prstGeom>
                          <a:noFill/>
                          <a:ln>
                            <a:noFill/>
                          </a:ln>
                        </pic:spPr>
                      </pic:pic>
                    </a:graphicData>
                  </a:graphic>
                </wp:inline>
              </w:drawing>
            </w:r>
          </w:p>
          <w:p w14:paraId="19A4BD32" w14:textId="024DA9DC" w:rsidR="00A04E81" w:rsidRDefault="00A04E81" w:rsidP="00A04E81">
            <w:pPr>
              <w:pStyle w:val="BodyText"/>
              <w:ind w:firstLine="0"/>
              <w:jc w:val="center"/>
            </w:pPr>
            <w:r>
              <w:t>Fig. 5b –</w:t>
            </w:r>
            <w:r w:rsidR="00E73465">
              <w:t xml:space="preserve"> Com</w:t>
            </w:r>
            <w:r>
              <w:t>parator output – 1Khz</w:t>
            </w:r>
          </w:p>
        </w:tc>
      </w:tr>
    </w:tbl>
    <w:p w14:paraId="7309D7A4" w14:textId="7D9191E6" w:rsidR="00E748BB" w:rsidRDefault="0080452E" w:rsidP="0080452E">
      <w:pPr>
        <w:pStyle w:val="BodyText"/>
        <w:ind w:firstLine="0"/>
      </w:pPr>
      <w:r>
        <w:t xml:space="preserve">   </w:t>
      </w:r>
      <w:r w:rsidR="00E748BB">
        <w:t>And then we took samples at a few other frequencies to observe how the TIA behaved.</w:t>
      </w:r>
    </w:p>
    <w:tbl>
      <w:tblPr>
        <w:tblStyle w:val="TableGrid"/>
        <w:tblW w:w="0" w:type="auto"/>
        <w:tblLook w:val="04A0" w:firstRow="1" w:lastRow="0" w:firstColumn="1" w:lastColumn="0" w:noHBand="0" w:noVBand="1"/>
      </w:tblPr>
      <w:tblGrid>
        <w:gridCol w:w="5030"/>
      </w:tblGrid>
      <w:tr w:rsidR="00E748BB" w14:paraId="5C51E440" w14:textId="77777777" w:rsidTr="00B92CCD">
        <w:tc>
          <w:tcPr>
            <w:tcW w:w="5030" w:type="dxa"/>
            <w:tcBorders>
              <w:top w:val="nil"/>
              <w:left w:val="nil"/>
              <w:bottom w:val="nil"/>
              <w:right w:val="nil"/>
            </w:tcBorders>
          </w:tcPr>
          <w:p w14:paraId="380C9341" w14:textId="42F5DB07" w:rsidR="00E748BB" w:rsidRDefault="00E748BB" w:rsidP="00E748BB">
            <w:pPr>
              <w:pStyle w:val="BodyText"/>
              <w:ind w:firstLine="0"/>
              <w:jc w:val="center"/>
            </w:pPr>
            <w:r>
              <w:rPr>
                <w:noProof/>
                <w:lang w:val="en-GB" w:eastAsia="en-GB"/>
              </w:rPr>
              <w:drawing>
                <wp:inline distT="0" distB="0" distL="0" distR="0" wp14:anchorId="3A0BC315" wp14:editId="104D4407">
                  <wp:extent cx="3010535" cy="2262082"/>
                  <wp:effectExtent l="0" t="0" r="12065" b="0"/>
                  <wp:docPr id="26" name="Picture 26" descr="Lab%203/Oscilloscope_readings/Fw__Oscilloscope_readings/10k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203/Oscilloscope_readings/Fw__Oscilloscope_readings/10kfile0.csv.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0545" cy="2269604"/>
                          </a:xfrm>
                          <a:prstGeom prst="rect">
                            <a:avLst/>
                          </a:prstGeom>
                          <a:noFill/>
                          <a:ln>
                            <a:noFill/>
                          </a:ln>
                        </pic:spPr>
                      </pic:pic>
                    </a:graphicData>
                  </a:graphic>
                </wp:inline>
              </w:drawing>
            </w:r>
          </w:p>
          <w:p w14:paraId="2B61A70A" w14:textId="008CE3D2" w:rsidR="00E748BB" w:rsidRDefault="00E748BB" w:rsidP="00E748BB">
            <w:pPr>
              <w:pStyle w:val="BodyText"/>
              <w:ind w:firstLine="0"/>
              <w:jc w:val="center"/>
            </w:pPr>
            <w:r>
              <w:t>Fig. 5c – TIA 10 KHz</w:t>
            </w:r>
          </w:p>
        </w:tc>
      </w:tr>
    </w:tbl>
    <w:p w14:paraId="5BA291C8" w14:textId="77777777" w:rsidR="00E748BB" w:rsidRDefault="00E748BB" w:rsidP="0080452E">
      <w:pPr>
        <w:pStyle w:val="BodyText"/>
        <w:ind w:firstLine="0"/>
      </w:pPr>
    </w:p>
    <w:tbl>
      <w:tblPr>
        <w:tblStyle w:val="TableGrid"/>
        <w:tblW w:w="0" w:type="auto"/>
        <w:tblLook w:val="04A0" w:firstRow="1" w:lastRow="0" w:firstColumn="1" w:lastColumn="0" w:noHBand="0" w:noVBand="1"/>
      </w:tblPr>
      <w:tblGrid>
        <w:gridCol w:w="5040"/>
      </w:tblGrid>
      <w:tr w:rsidR="00027E60" w14:paraId="34D7D2E6" w14:textId="77777777" w:rsidTr="00B92CCD">
        <w:tc>
          <w:tcPr>
            <w:tcW w:w="5030" w:type="dxa"/>
            <w:tcBorders>
              <w:top w:val="nil"/>
              <w:left w:val="nil"/>
              <w:bottom w:val="nil"/>
              <w:right w:val="nil"/>
            </w:tcBorders>
          </w:tcPr>
          <w:p w14:paraId="07FE6010" w14:textId="38E1004D" w:rsidR="00027E60" w:rsidRDefault="0080452E" w:rsidP="00027E60">
            <w:pPr>
              <w:pStyle w:val="BodyText"/>
              <w:ind w:firstLine="0"/>
              <w:jc w:val="center"/>
            </w:pPr>
            <w:r>
              <w:rPr>
                <w:noProof/>
                <w:lang w:val="en-GB" w:eastAsia="en-GB"/>
              </w:rPr>
              <w:drawing>
                <wp:inline distT="0" distB="0" distL="0" distR="0" wp14:anchorId="07E9E204" wp14:editId="3BA68037">
                  <wp:extent cx="3068282" cy="2305473"/>
                  <wp:effectExtent l="0" t="0" r="5715" b="6350"/>
                  <wp:docPr id="27" name="Picture 27" descr="Lab%203/Oscilloscope_readings/Fw__Oscilloscope_readings/49k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b%203/Oscilloscope_readings/Fw__Oscilloscope_readings/49kfile0.cs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0835" cy="2314906"/>
                          </a:xfrm>
                          <a:prstGeom prst="rect">
                            <a:avLst/>
                          </a:prstGeom>
                          <a:noFill/>
                          <a:ln>
                            <a:noFill/>
                          </a:ln>
                        </pic:spPr>
                      </pic:pic>
                    </a:graphicData>
                  </a:graphic>
                </wp:inline>
              </w:drawing>
            </w:r>
          </w:p>
          <w:p w14:paraId="17D3D67A" w14:textId="209ED677" w:rsidR="00027E60" w:rsidRDefault="00027E60" w:rsidP="00027E60">
            <w:pPr>
              <w:pStyle w:val="BodyText"/>
              <w:ind w:firstLine="0"/>
              <w:jc w:val="center"/>
            </w:pPr>
            <w:r>
              <w:t xml:space="preserve">Fig. 5d – Comparator </w:t>
            </w:r>
            <w:r w:rsidR="0080452E">
              <w:t>output at 49</w:t>
            </w:r>
            <w:r>
              <w:t xml:space="preserve"> KHz</w:t>
            </w:r>
          </w:p>
        </w:tc>
      </w:tr>
    </w:tbl>
    <w:p w14:paraId="7D6FA8B1" w14:textId="77777777" w:rsidR="00027E60" w:rsidRDefault="00027E60" w:rsidP="00A04E81">
      <w:pPr>
        <w:pStyle w:val="BodyText"/>
      </w:pPr>
    </w:p>
    <w:tbl>
      <w:tblPr>
        <w:tblStyle w:val="TableGrid"/>
        <w:tblW w:w="0" w:type="auto"/>
        <w:tblLook w:val="04A0" w:firstRow="1" w:lastRow="0" w:firstColumn="1" w:lastColumn="0" w:noHBand="0" w:noVBand="1"/>
      </w:tblPr>
      <w:tblGrid>
        <w:gridCol w:w="5030"/>
      </w:tblGrid>
      <w:tr w:rsidR="00BA2C91" w14:paraId="0958013C" w14:textId="77777777" w:rsidTr="00CB7E21">
        <w:trPr>
          <w:trHeight w:val="3746"/>
        </w:trPr>
        <w:tc>
          <w:tcPr>
            <w:tcW w:w="5030" w:type="dxa"/>
            <w:tcBorders>
              <w:top w:val="nil"/>
              <w:left w:val="nil"/>
              <w:bottom w:val="nil"/>
              <w:right w:val="nil"/>
            </w:tcBorders>
          </w:tcPr>
          <w:p w14:paraId="6C2E4BCF" w14:textId="24F0499F" w:rsidR="00BA2C91" w:rsidRDefault="00BA2C91" w:rsidP="00BA2C91">
            <w:pPr>
              <w:pStyle w:val="BodyText"/>
              <w:ind w:firstLine="0"/>
              <w:jc w:val="center"/>
            </w:pPr>
            <w:r>
              <w:rPr>
                <w:noProof/>
                <w:lang w:val="en-GB" w:eastAsia="en-GB"/>
              </w:rPr>
              <w:lastRenderedPageBreak/>
              <w:drawing>
                <wp:inline distT="0" distB="0" distL="0" distR="0" wp14:anchorId="140906C2" wp14:editId="602C0F24">
                  <wp:extent cx="2916163" cy="2191173"/>
                  <wp:effectExtent l="0" t="0" r="5080" b="0"/>
                  <wp:docPr id="28" name="Picture 28" descr="Lab%203/Oscilloscope_readings/Fw__Oscilloscope_readings/50kn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b%203/Oscilloscope_readings/Fw__Oscilloscope_readings/50knile0.cs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8522" cy="2207973"/>
                          </a:xfrm>
                          <a:prstGeom prst="rect">
                            <a:avLst/>
                          </a:prstGeom>
                          <a:noFill/>
                          <a:ln>
                            <a:noFill/>
                          </a:ln>
                        </pic:spPr>
                      </pic:pic>
                    </a:graphicData>
                  </a:graphic>
                </wp:inline>
              </w:drawing>
            </w:r>
          </w:p>
          <w:p w14:paraId="56BF70D2" w14:textId="469D6886" w:rsidR="00BA2C91" w:rsidRDefault="00D04848" w:rsidP="00BA2C91">
            <w:pPr>
              <w:pStyle w:val="BodyText"/>
              <w:ind w:firstLine="0"/>
              <w:jc w:val="center"/>
            </w:pPr>
            <w:r>
              <w:t>Fig. 5e</w:t>
            </w:r>
            <w:r>
              <w:t xml:space="preserve"> –</w:t>
            </w:r>
            <w:r w:rsidR="00BA2C91">
              <w:t xml:space="preserve"> TIA 50 KHz</w:t>
            </w:r>
          </w:p>
        </w:tc>
      </w:tr>
    </w:tbl>
    <w:p w14:paraId="5D04300C" w14:textId="40F8F564" w:rsidR="00024460" w:rsidRDefault="007C3C7C" w:rsidP="00F55301">
      <w:pPr>
        <w:pStyle w:val="BodyText"/>
        <w:ind w:firstLine="0"/>
      </w:pPr>
      <w:r>
        <w:t xml:space="preserve">Then, the distance between the transmitter and the receiver is altered </w:t>
      </w:r>
      <w:r w:rsidR="00610277">
        <w:t>with a fixed input signal to study how the system is affected. We took readings at 3cm, 4cm, and 5</w:t>
      </w:r>
      <w:r>
        <w:t>cm.</w:t>
      </w:r>
    </w:p>
    <w:tbl>
      <w:tblPr>
        <w:tblStyle w:val="TableGrid"/>
        <w:tblW w:w="0" w:type="auto"/>
        <w:tblLook w:val="04A0" w:firstRow="1" w:lastRow="0" w:firstColumn="1" w:lastColumn="0" w:noHBand="0" w:noVBand="1"/>
      </w:tblPr>
      <w:tblGrid>
        <w:gridCol w:w="5030"/>
      </w:tblGrid>
      <w:tr w:rsidR="00FC39CC" w14:paraId="3C5A8413" w14:textId="77777777" w:rsidTr="00CB7E21">
        <w:tc>
          <w:tcPr>
            <w:tcW w:w="5030" w:type="dxa"/>
            <w:tcBorders>
              <w:top w:val="nil"/>
              <w:left w:val="nil"/>
              <w:bottom w:val="nil"/>
              <w:right w:val="nil"/>
            </w:tcBorders>
          </w:tcPr>
          <w:p w14:paraId="55C88CAB" w14:textId="63BFC795" w:rsidR="00FC39CC" w:rsidRDefault="00FC39CC" w:rsidP="00FC39CC">
            <w:pPr>
              <w:pStyle w:val="BodyText"/>
              <w:ind w:firstLine="0"/>
              <w:jc w:val="center"/>
            </w:pPr>
            <w:r>
              <w:rPr>
                <w:noProof/>
                <w:lang w:val="en-GB" w:eastAsia="en-GB"/>
              </w:rPr>
              <w:drawing>
                <wp:inline distT="0" distB="0" distL="0" distR="0" wp14:anchorId="088E72F2" wp14:editId="1C6269DB">
                  <wp:extent cx="2769235" cy="2080772"/>
                  <wp:effectExtent l="0" t="0" r="0" b="2540"/>
                  <wp:docPr id="29" name="Picture 29" descr="Lab%203/Oscilloscope_readings/the_three/comp4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b%203/Oscilloscope_readings/the_three/comp4cmtia.cs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9778" cy="2126263"/>
                          </a:xfrm>
                          <a:prstGeom prst="rect">
                            <a:avLst/>
                          </a:prstGeom>
                          <a:noFill/>
                          <a:ln>
                            <a:noFill/>
                          </a:ln>
                        </pic:spPr>
                      </pic:pic>
                    </a:graphicData>
                  </a:graphic>
                </wp:inline>
              </w:drawing>
            </w:r>
          </w:p>
          <w:p w14:paraId="37E08BA8" w14:textId="7DBDE13B" w:rsidR="00FC39CC" w:rsidRDefault="00FC39CC" w:rsidP="00FC39CC">
            <w:pPr>
              <w:pStyle w:val="BodyText"/>
              <w:ind w:firstLine="0"/>
              <w:jc w:val="center"/>
            </w:pPr>
            <w:r>
              <w:t xml:space="preserve">Fig. 6a – TIA and </w:t>
            </w:r>
            <w:r w:rsidR="004177AB">
              <w:t>comparator</w:t>
            </w:r>
            <w:r>
              <w:t xml:space="preserve"> – 10 KHz &amp; 3 cm</w:t>
            </w:r>
          </w:p>
        </w:tc>
      </w:tr>
    </w:tbl>
    <w:p w14:paraId="04B435AC" w14:textId="77777777" w:rsidR="00024460" w:rsidRDefault="00024460" w:rsidP="00753F7B">
      <w:pPr>
        <w:pStyle w:val="BodyText"/>
      </w:pPr>
    </w:p>
    <w:tbl>
      <w:tblPr>
        <w:tblStyle w:val="TableGrid"/>
        <w:tblW w:w="0" w:type="auto"/>
        <w:tblLook w:val="04A0" w:firstRow="1" w:lastRow="0" w:firstColumn="1" w:lastColumn="0" w:noHBand="0" w:noVBand="1"/>
      </w:tblPr>
      <w:tblGrid>
        <w:gridCol w:w="5030"/>
      </w:tblGrid>
      <w:tr w:rsidR="00782B5B" w14:paraId="0B68FA8C" w14:textId="77777777" w:rsidTr="00CB7E21">
        <w:trPr>
          <w:trHeight w:val="3009"/>
        </w:trPr>
        <w:tc>
          <w:tcPr>
            <w:tcW w:w="5030" w:type="dxa"/>
            <w:tcBorders>
              <w:top w:val="nil"/>
              <w:left w:val="nil"/>
              <w:bottom w:val="nil"/>
              <w:right w:val="nil"/>
            </w:tcBorders>
          </w:tcPr>
          <w:p w14:paraId="6B865C3E" w14:textId="6793A869" w:rsidR="00782B5B" w:rsidRDefault="00F55301" w:rsidP="00782B5B">
            <w:pPr>
              <w:pStyle w:val="BodyText"/>
              <w:ind w:firstLine="0"/>
              <w:jc w:val="center"/>
            </w:pPr>
            <w:r>
              <w:rPr>
                <w:noProof/>
                <w:lang w:val="en-GB" w:eastAsia="en-GB"/>
              </w:rPr>
              <w:drawing>
                <wp:inline distT="0" distB="0" distL="0" distR="0" wp14:anchorId="6B432BD0" wp14:editId="6834F270">
                  <wp:extent cx="2859824" cy="2148840"/>
                  <wp:effectExtent l="0" t="0" r="10795" b="10160"/>
                  <wp:docPr id="30" name="Picture 30" descr="Lab%203/Oscilloscope_readings/the_three/comp5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b%203/Oscilloscope_readings/the_three/comp5cmtia.cs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6278" cy="2168717"/>
                          </a:xfrm>
                          <a:prstGeom prst="rect">
                            <a:avLst/>
                          </a:prstGeom>
                          <a:noFill/>
                          <a:ln>
                            <a:noFill/>
                          </a:ln>
                        </pic:spPr>
                      </pic:pic>
                    </a:graphicData>
                  </a:graphic>
                </wp:inline>
              </w:drawing>
            </w:r>
          </w:p>
          <w:p w14:paraId="5B98AE71" w14:textId="739D1047" w:rsidR="00782B5B" w:rsidRDefault="00782B5B" w:rsidP="00782B5B">
            <w:pPr>
              <w:pStyle w:val="BodyText"/>
              <w:ind w:firstLine="0"/>
              <w:jc w:val="center"/>
            </w:pPr>
            <w:r>
              <w:t>Fig. 6b – TIA and comparator – 10 KHz &amp; 4cm</w:t>
            </w:r>
            <w:bookmarkStart w:id="0" w:name="_GoBack"/>
            <w:bookmarkEnd w:id="0"/>
          </w:p>
        </w:tc>
      </w:tr>
    </w:tbl>
    <w:p w14:paraId="66182355" w14:textId="77777777" w:rsidR="00782B5B" w:rsidRDefault="00782B5B" w:rsidP="00753F7B">
      <w:pPr>
        <w:pStyle w:val="BodyText"/>
      </w:pPr>
    </w:p>
    <w:p w14:paraId="78769E4C" w14:textId="77777777" w:rsidR="004177AB" w:rsidRDefault="004177AB" w:rsidP="00753F7B">
      <w:pPr>
        <w:pStyle w:val="BodyText"/>
      </w:pPr>
    </w:p>
    <w:tbl>
      <w:tblPr>
        <w:tblStyle w:val="TableGrid"/>
        <w:tblW w:w="0" w:type="auto"/>
        <w:tblLook w:val="04A0" w:firstRow="1" w:lastRow="0" w:firstColumn="1" w:lastColumn="0" w:noHBand="0" w:noVBand="1"/>
      </w:tblPr>
      <w:tblGrid>
        <w:gridCol w:w="5030"/>
      </w:tblGrid>
      <w:tr w:rsidR="004177AB" w14:paraId="22270D23" w14:textId="77777777" w:rsidTr="00CB7E21">
        <w:tc>
          <w:tcPr>
            <w:tcW w:w="5030" w:type="dxa"/>
            <w:tcBorders>
              <w:top w:val="nil"/>
              <w:left w:val="nil"/>
              <w:bottom w:val="nil"/>
              <w:right w:val="nil"/>
            </w:tcBorders>
          </w:tcPr>
          <w:p w14:paraId="24C3FECD" w14:textId="4A91D30B" w:rsidR="004177AB" w:rsidRDefault="000E7865" w:rsidP="004177AB">
            <w:pPr>
              <w:pStyle w:val="BodyText"/>
              <w:ind w:firstLine="0"/>
              <w:jc w:val="center"/>
            </w:pPr>
            <w:r>
              <w:rPr>
                <w:noProof/>
                <w:lang w:val="en-GB" w:eastAsia="en-GB"/>
              </w:rPr>
              <w:lastRenderedPageBreak/>
              <w:drawing>
                <wp:inline distT="0" distB="0" distL="0" distR="0" wp14:anchorId="323F3F82" wp14:editId="506F6790">
                  <wp:extent cx="2916164" cy="2191173"/>
                  <wp:effectExtent l="0" t="0" r="5080" b="0"/>
                  <wp:docPr id="31" name="Picture 31" descr="Lab%203/Oscilloscope_readings/the_three/comp6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ab%203/Oscilloscope_readings/the_three/comp6cmtia.csv.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1085" cy="2202384"/>
                          </a:xfrm>
                          <a:prstGeom prst="rect">
                            <a:avLst/>
                          </a:prstGeom>
                          <a:noFill/>
                          <a:ln>
                            <a:noFill/>
                          </a:ln>
                        </pic:spPr>
                      </pic:pic>
                    </a:graphicData>
                  </a:graphic>
                </wp:inline>
              </w:drawing>
            </w:r>
          </w:p>
          <w:p w14:paraId="246DC4E3" w14:textId="22DD7451" w:rsidR="004177AB" w:rsidRDefault="004177AB" w:rsidP="004177AB">
            <w:pPr>
              <w:pStyle w:val="BodyText"/>
              <w:ind w:firstLine="0"/>
              <w:jc w:val="center"/>
            </w:pPr>
            <w:r>
              <w:t>Fig. 6c – TIA and comparator – 10 KHz &amp; 5 cm</w:t>
            </w:r>
          </w:p>
        </w:tc>
      </w:tr>
    </w:tbl>
    <w:p w14:paraId="79A3D233" w14:textId="77777777" w:rsidR="004177AB" w:rsidRDefault="004177AB" w:rsidP="00753F7B">
      <w:pPr>
        <w:pStyle w:val="BodyText"/>
      </w:pPr>
    </w:p>
    <w:p w14:paraId="39D3851D" w14:textId="675B99F7" w:rsidR="00EE4362" w:rsidRDefault="004926E6" w:rsidP="00676FB3">
      <w:pPr>
        <w:pStyle w:val="BodyText"/>
      </w:pPr>
      <w:r>
        <w:t>As expected, increase in distance produced more noise and distorted the signal. The decrease of intensity of light incident on the photodiode, as the distance increases is the reason for the reduced Signal to Noise Ratio.</w:t>
      </w:r>
    </w:p>
    <w:p w14:paraId="402E93C3" w14:textId="77777777" w:rsidR="00676FB3" w:rsidRDefault="00676FB3" w:rsidP="00676FB3">
      <w:pPr>
        <w:pStyle w:val="BodyText"/>
      </w:pPr>
    </w:p>
    <w:p w14:paraId="02A683FA" w14:textId="2DA98912" w:rsidR="008A55B5" w:rsidRDefault="00676FB3">
      <w:pPr>
        <w:pStyle w:val="Heading5"/>
        <w:rPr>
          <w:rFonts w:eastAsia="MS Mincho"/>
        </w:rPr>
      </w:pPr>
      <w:r>
        <w:rPr>
          <w:rFonts w:eastAsia="MS Mincho"/>
        </w:rPr>
        <w:t>Conclusion</w:t>
      </w:r>
    </w:p>
    <w:p w14:paraId="06EEE27E" w14:textId="77777777" w:rsidR="00676FB3" w:rsidRDefault="00676FB3" w:rsidP="00753F7B">
      <w:pPr>
        <w:pStyle w:val="BodyText"/>
      </w:pPr>
      <w:r>
        <w:t>A TIA without compensation is unstable due to the ‘zero’ created by the parasitic capacitance of photo diode and the opamp. A compensating capacitance placed in the feedback path, parallel to the feedback resistor will stabilize this circuit.</w:t>
      </w:r>
    </w:p>
    <w:p w14:paraId="4921CA83" w14:textId="28CB2D5E" w:rsidR="008A55B5" w:rsidRDefault="00676FB3" w:rsidP="00753F7B">
      <w:pPr>
        <w:pStyle w:val="BodyText"/>
      </w:pPr>
      <w:r>
        <w:t xml:space="preserve">An Optical Communication System can be constructed leveraging the properties of a TIA. </w:t>
      </w:r>
      <w:r w:rsidR="00C13E31">
        <w:t>A comparator placed after the TIA produces definitive voltages, since the signal is digital, the input signal can be detected even though amplitude drops as distance and/or noise increases.</w:t>
      </w:r>
    </w:p>
    <w:p w14:paraId="46E12891" w14:textId="77777777" w:rsidR="008A55B5" w:rsidRDefault="008A55B5">
      <w:pPr>
        <w:rPr>
          <w:rFonts w:eastAsia="MS Mincho"/>
        </w:rPr>
      </w:pPr>
    </w:p>
    <w:p w14:paraId="59E5FBE4" w14:textId="2C20DD0E" w:rsidR="00C13E31" w:rsidRDefault="00C13E31" w:rsidP="00C13E31">
      <w:pPr>
        <w:pStyle w:val="Heading5"/>
        <w:rPr>
          <w:rFonts w:eastAsia="MS Mincho"/>
        </w:rPr>
      </w:pPr>
      <w:r>
        <w:rPr>
          <w:rFonts w:eastAsia="MS Mincho"/>
        </w:rPr>
        <w:t>Citations</w:t>
      </w:r>
    </w:p>
    <w:p w14:paraId="1E688E1E" w14:textId="77777777" w:rsidR="00C13E31" w:rsidRPr="00C13E31" w:rsidRDefault="00C13E31" w:rsidP="00C13E31">
      <w:pPr>
        <w:jc w:val="left"/>
        <w:rPr>
          <w:rFonts w:eastAsia="MS Mincho"/>
        </w:rPr>
      </w:pPr>
    </w:p>
    <w:p w14:paraId="098BF942" w14:textId="77777777" w:rsidR="00C13E31" w:rsidRDefault="00C13E31">
      <w:pPr>
        <w:rPr>
          <w:rFonts w:eastAsia="MS Mincho"/>
        </w:rPr>
      </w:pPr>
    </w:p>
    <w:p w14:paraId="628367D1" w14:textId="77777777" w:rsidR="00C13E31" w:rsidRPr="00C13E31" w:rsidRDefault="00C13E31">
      <w:pPr>
        <w:pStyle w:val="references"/>
        <w:rPr>
          <w:rFonts w:eastAsia="MS Mincho"/>
        </w:rPr>
      </w:pPr>
      <w:hyperlink r:id="rId24" w:history="1">
        <w:r w:rsidRPr="00C13E31">
          <w:rPr>
            <w:rStyle w:val="Hyperlink"/>
            <w:lang w:val="en-GB" w:eastAsia="en-GB"/>
          </w:rPr>
          <w:t>https://en.wikipedia.org/wiki/Transimpedance_amplifi</w:t>
        </w:r>
        <w:r w:rsidRPr="00C13E31">
          <w:rPr>
            <w:rStyle w:val="Hyperlink"/>
            <w:lang w:val="en-GB" w:eastAsia="en-GB"/>
          </w:rPr>
          <w:t>e</w:t>
        </w:r>
        <w:r w:rsidRPr="00C13E31">
          <w:rPr>
            <w:rStyle w:val="Hyperlink"/>
            <w:lang w:val="en-GB" w:eastAsia="en-GB"/>
          </w:rPr>
          <w:t>r</w:t>
        </w:r>
      </w:hyperlink>
    </w:p>
    <w:p w14:paraId="6125942F" w14:textId="6632AC0B" w:rsidR="000E6BCA" w:rsidRDefault="000E6BCA">
      <w:pPr>
        <w:pStyle w:val="references"/>
        <w:rPr>
          <w:rFonts w:eastAsia="MS Mincho"/>
        </w:rPr>
      </w:pPr>
      <w:hyperlink r:id="rId25" w:history="1">
        <w:r w:rsidRPr="00515C57">
          <w:rPr>
            <w:rStyle w:val="Hyperlink"/>
            <w:rFonts w:eastAsia="MS Mincho"/>
          </w:rPr>
          <w:t>http://www.ti.com/product/LM358</w:t>
        </w:r>
      </w:hyperlink>
    </w:p>
    <w:p w14:paraId="0FCA91CA" w14:textId="7D2073E5" w:rsidR="005A0EFC" w:rsidRDefault="005A0EFC" w:rsidP="00225BFA">
      <w:pPr>
        <w:pStyle w:val="references"/>
        <w:rPr>
          <w:rFonts w:eastAsia="MS Mincho"/>
        </w:rPr>
      </w:pPr>
      <w:hyperlink r:id="rId26" w:history="1">
        <w:r w:rsidRPr="00515C57">
          <w:rPr>
            <w:rStyle w:val="Hyperlink"/>
            <w:rFonts w:eastAsia="MS Mincho"/>
          </w:rPr>
          <w:t>https://www.maximintegrated.com/en/app-notes/index.mvp/id/5129</w:t>
        </w:r>
      </w:hyperlink>
    </w:p>
    <w:p w14:paraId="67D8A246" w14:textId="77777777" w:rsidR="008A55B5" w:rsidRDefault="008A55B5" w:rsidP="0093501E">
      <w:pPr>
        <w:pStyle w:val="references"/>
        <w:numPr>
          <w:ilvl w:val="0"/>
          <w:numId w:val="0"/>
        </w:numPr>
        <w:ind w:left="360" w:hanging="360"/>
        <w:rPr>
          <w:rFonts w:eastAsia="MS Mincho"/>
        </w:rPr>
      </w:pPr>
    </w:p>
    <w:p w14:paraId="52474789" w14:textId="77777777" w:rsidR="0093501E" w:rsidRDefault="0093501E" w:rsidP="0093501E">
      <w:pPr>
        <w:pStyle w:val="references"/>
        <w:numPr>
          <w:ilvl w:val="0"/>
          <w:numId w:val="0"/>
        </w:numPr>
        <w:ind w:left="360" w:hanging="360"/>
        <w:rPr>
          <w:rFonts w:eastAsia="MS Mincho"/>
        </w:rPr>
      </w:pPr>
    </w:p>
    <w:p w14:paraId="1390347B" w14:textId="77777777" w:rsidR="0093501E" w:rsidRDefault="0093501E" w:rsidP="0093501E">
      <w:pPr>
        <w:pStyle w:val="references"/>
        <w:numPr>
          <w:ilvl w:val="0"/>
          <w:numId w:val="0"/>
        </w:numPr>
        <w:ind w:left="360" w:hanging="360"/>
        <w:rPr>
          <w:rFonts w:eastAsia="MS Mincho"/>
        </w:rPr>
      </w:pPr>
    </w:p>
    <w:p w14:paraId="1E3A00C4" w14:textId="77777777" w:rsidR="0093501E" w:rsidRDefault="0093501E" w:rsidP="0093501E">
      <w:pPr>
        <w:pStyle w:val="references"/>
        <w:numPr>
          <w:ilvl w:val="0"/>
          <w:numId w:val="0"/>
        </w:numPr>
        <w:ind w:left="360" w:hanging="360"/>
        <w:rPr>
          <w:rFonts w:eastAsia="MS Mincho"/>
        </w:rPr>
      </w:pPr>
    </w:p>
    <w:p w14:paraId="323C2DE1" w14:textId="77777777" w:rsidR="0093501E" w:rsidRDefault="0093501E" w:rsidP="0093501E">
      <w:pPr>
        <w:pStyle w:val="references"/>
        <w:numPr>
          <w:ilvl w:val="0"/>
          <w:numId w:val="0"/>
        </w:numPr>
        <w:ind w:left="360" w:hanging="360"/>
        <w:rPr>
          <w:rFonts w:eastAsia="MS Mincho"/>
        </w:rPr>
      </w:pPr>
    </w:p>
    <w:p w14:paraId="49B8DFF0" w14:textId="77777777" w:rsidR="0093501E" w:rsidRDefault="0093501E" w:rsidP="0093501E">
      <w:pPr>
        <w:pStyle w:val="references"/>
        <w:numPr>
          <w:ilvl w:val="0"/>
          <w:numId w:val="0"/>
        </w:numPr>
        <w:ind w:left="360" w:hanging="360"/>
        <w:rPr>
          <w:rFonts w:eastAsia="MS Mincho"/>
        </w:rPr>
      </w:pPr>
    </w:p>
    <w:p w14:paraId="5473D3CD" w14:textId="77777777" w:rsidR="0093501E" w:rsidRDefault="0093501E" w:rsidP="0093501E">
      <w:pPr>
        <w:pStyle w:val="references"/>
        <w:numPr>
          <w:ilvl w:val="0"/>
          <w:numId w:val="0"/>
        </w:numPr>
        <w:ind w:left="360" w:hanging="360"/>
        <w:rPr>
          <w:rFonts w:eastAsia="MS Mincho"/>
        </w:rPr>
      </w:pPr>
    </w:p>
    <w:p w14:paraId="759DC951" w14:textId="77777777" w:rsidR="001C6A98" w:rsidRDefault="001C6A98" w:rsidP="00724F47">
      <w:pPr>
        <w:pStyle w:val="references"/>
        <w:numPr>
          <w:ilvl w:val="0"/>
          <w:numId w:val="0"/>
        </w:numPr>
        <w:rPr>
          <w:rFonts w:eastAsia="MS Mincho"/>
        </w:rPr>
      </w:pPr>
    </w:p>
    <w:p w14:paraId="41411D77" w14:textId="77777777" w:rsidR="001C6A98" w:rsidRDefault="001C6A98" w:rsidP="0093501E">
      <w:pPr>
        <w:pStyle w:val="references"/>
        <w:numPr>
          <w:ilvl w:val="0"/>
          <w:numId w:val="0"/>
        </w:numPr>
        <w:ind w:left="360" w:hanging="360"/>
        <w:rPr>
          <w:rFonts w:eastAsia="MS Mincho"/>
        </w:rPr>
      </w:pPr>
    </w:p>
    <w:p w14:paraId="7A142D94" w14:textId="77777777" w:rsidR="001C6A98" w:rsidRDefault="001C6A98" w:rsidP="0093501E">
      <w:pPr>
        <w:pStyle w:val="references"/>
        <w:numPr>
          <w:ilvl w:val="0"/>
          <w:numId w:val="0"/>
        </w:numPr>
        <w:ind w:left="360" w:hanging="360"/>
        <w:rPr>
          <w:rFonts w:eastAsia="MS Mincho"/>
        </w:rPr>
      </w:pPr>
    </w:p>
    <w:p w14:paraId="73256E50" w14:textId="77777777" w:rsidR="001C6A98" w:rsidRDefault="001C6A98" w:rsidP="0093501E">
      <w:pPr>
        <w:pStyle w:val="references"/>
        <w:numPr>
          <w:ilvl w:val="0"/>
          <w:numId w:val="0"/>
        </w:numPr>
        <w:ind w:left="360" w:hanging="360"/>
        <w:rPr>
          <w:rFonts w:eastAsia="MS Mincho"/>
        </w:rPr>
      </w:pPr>
    </w:p>
    <w:p w14:paraId="78153588" w14:textId="77777777" w:rsidR="0093501E" w:rsidRDefault="0093501E" w:rsidP="0093501E">
      <w:pPr>
        <w:pStyle w:val="references"/>
        <w:numPr>
          <w:ilvl w:val="0"/>
          <w:numId w:val="0"/>
        </w:numPr>
        <w:ind w:left="360" w:hanging="360"/>
        <w:rPr>
          <w:rFonts w:eastAsia="MS Mincho"/>
        </w:rPr>
      </w:pPr>
    </w:p>
    <w:p w14:paraId="60B3A501" w14:textId="77777777" w:rsidR="0093501E" w:rsidRDefault="0093501E" w:rsidP="0093501E">
      <w:pPr>
        <w:pStyle w:val="references"/>
        <w:numPr>
          <w:ilvl w:val="0"/>
          <w:numId w:val="0"/>
        </w:numPr>
        <w:ind w:left="360" w:hanging="360"/>
        <w:rPr>
          <w:rFonts w:eastAsia="MS Mincho"/>
        </w:rPr>
      </w:pPr>
    </w:p>
    <w:p w14:paraId="66CE0847" w14:textId="77777777" w:rsidR="0093501E" w:rsidRDefault="0093501E" w:rsidP="0093501E">
      <w:pPr>
        <w:pStyle w:val="references"/>
        <w:numPr>
          <w:ilvl w:val="0"/>
          <w:numId w:val="0"/>
        </w:numPr>
        <w:ind w:left="360" w:hanging="360"/>
        <w:rPr>
          <w:rFonts w:eastAsia="MS Mincho"/>
        </w:rPr>
      </w:pPr>
    </w:p>
    <w:p w14:paraId="092081BC" w14:textId="77777777" w:rsidR="0093501E" w:rsidRDefault="0093501E" w:rsidP="0093501E">
      <w:pPr>
        <w:pStyle w:val="references"/>
        <w:numPr>
          <w:ilvl w:val="0"/>
          <w:numId w:val="0"/>
        </w:numPr>
        <w:ind w:left="360" w:hanging="360"/>
        <w:rPr>
          <w:rFonts w:eastAsia="MS Mincho"/>
        </w:rPr>
      </w:pPr>
    </w:p>
    <w:p w14:paraId="3F1DB907" w14:textId="77777777" w:rsidR="0093501E" w:rsidRDefault="0093501E" w:rsidP="0093501E">
      <w:pPr>
        <w:pStyle w:val="references"/>
        <w:numPr>
          <w:ilvl w:val="0"/>
          <w:numId w:val="0"/>
        </w:numPr>
        <w:ind w:left="360" w:hanging="360"/>
        <w:rPr>
          <w:rFonts w:eastAsia="MS Mincho"/>
        </w:rPr>
        <w:sectPr w:rsidR="0093501E" w:rsidSect="004445B3">
          <w:type w:val="continuous"/>
          <w:pgSz w:w="11909" w:h="16834" w:code="9"/>
          <w:pgMar w:top="1080" w:right="734" w:bottom="2434" w:left="734" w:header="720" w:footer="720" w:gutter="0"/>
          <w:cols w:num="2" w:space="360"/>
          <w:docGrid w:linePitch="360"/>
        </w:sectPr>
      </w:pPr>
    </w:p>
    <w:p w14:paraId="7CD65515" w14:textId="77777777" w:rsidR="008A55B5" w:rsidRDefault="008A55B5" w:rsidP="00276735">
      <w:pPr>
        <w:jc w:val="both"/>
      </w:pPr>
    </w:p>
    <w:sectPr w:rsidR="008A55B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nsid w:val="75144502"/>
    <w:multiLevelType w:val="hybridMultilevel"/>
    <w:tmpl w:val="4CDADC78"/>
    <w:lvl w:ilvl="0" w:tplc="A29EFFCE">
      <w:numFmt w:val="bullet"/>
      <w:lvlText w:val=""/>
      <w:lvlJc w:val="left"/>
      <w:pPr>
        <w:ind w:left="648" w:hanging="360"/>
      </w:pPr>
      <w:rPr>
        <w:rFonts w:ascii="Symbol" w:eastAsia="MS Mincho" w:hAnsi="Symbol" w:cs="Times New Roman" w:hint="default"/>
      </w:rPr>
    </w:lvl>
    <w:lvl w:ilvl="1" w:tplc="08090003" w:tentative="1">
      <w:start w:val="1"/>
      <w:numFmt w:val="bullet"/>
      <w:lvlText w:val="o"/>
      <w:lvlJc w:val="left"/>
      <w:pPr>
        <w:ind w:left="1368" w:hanging="360"/>
      </w:pPr>
      <w:rPr>
        <w:rFonts w:ascii="Courier New" w:hAnsi="Courier New" w:cs="Courier New" w:hint="default"/>
      </w:rPr>
    </w:lvl>
    <w:lvl w:ilvl="2" w:tplc="08090005" w:tentative="1">
      <w:start w:val="1"/>
      <w:numFmt w:val="bullet"/>
      <w:lvlText w:val=""/>
      <w:lvlJc w:val="left"/>
      <w:pPr>
        <w:ind w:left="2088" w:hanging="360"/>
      </w:pPr>
      <w:rPr>
        <w:rFonts w:ascii="Wingdings" w:hAnsi="Wingdings" w:hint="default"/>
      </w:rPr>
    </w:lvl>
    <w:lvl w:ilvl="3" w:tplc="08090001" w:tentative="1">
      <w:start w:val="1"/>
      <w:numFmt w:val="bullet"/>
      <w:lvlText w:val=""/>
      <w:lvlJc w:val="left"/>
      <w:pPr>
        <w:ind w:left="2808" w:hanging="360"/>
      </w:pPr>
      <w:rPr>
        <w:rFonts w:ascii="Symbol" w:hAnsi="Symbol" w:hint="default"/>
      </w:rPr>
    </w:lvl>
    <w:lvl w:ilvl="4" w:tplc="08090003" w:tentative="1">
      <w:start w:val="1"/>
      <w:numFmt w:val="bullet"/>
      <w:lvlText w:val="o"/>
      <w:lvlJc w:val="left"/>
      <w:pPr>
        <w:ind w:left="3528" w:hanging="360"/>
      </w:pPr>
      <w:rPr>
        <w:rFonts w:ascii="Courier New" w:hAnsi="Courier New" w:cs="Courier New" w:hint="default"/>
      </w:rPr>
    </w:lvl>
    <w:lvl w:ilvl="5" w:tplc="08090005" w:tentative="1">
      <w:start w:val="1"/>
      <w:numFmt w:val="bullet"/>
      <w:lvlText w:val=""/>
      <w:lvlJc w:val="left"/>
      <w:pPr>
        <w:ind w:left="4248" w:hanging="360"/>
      </w:pPr>
      <w:rPr>
        <w:rFonts w:ascii="Wingdings" w:hAnsi="Wingdings" w:hint="default"/>
      </w:rPr>
    </w:lvl>
    <w:lvl w:ilvl="6" w:tplc="08090001" w:tentative="1">
      <w:start w:val="1"/>
      <w:numFmt w:val="bullet"/>
      <w:lvlText w:val=""/>
      <w:lvlJc w:val="left"/>
      <w:pPr>
        <w:ind w:left="4968" w:hanging="360"/>
      </w:pPr>
      <w:rPr>
        <w:rFonts w:ascii="Symbol" w:hAnsi="Symbol" w:hint="default"/>
      </w:rPr>
    </w:lvl>
    <w:lvl w:ilvl="7" w:tplc="08090003" w:tentative="1">
      <w:start w:val="1"/>
      <w:numFmt w:val="bullet"/>
      <w:lvlText w:val="o"/>
      <w:lvlJc w:val="left"/>
      <w:pPr>
        <w:ind w:left="5688" w:hanging="360"/>
      </w:pPr>
      <w:rPr>
        <w:rFonts w:ascii="Courier New" w:hAnsi="Courier New" w:cs="Courier New" w:hint="default"/>
      </w:rPr>
    </w:lvl>
    <w:lvl w:ilvl="8" w:tplc="08090005" w:tentative="1">
      <w:start w:val="1"/>
      <w:numFmt w:val="bullet"/>
      <w:lvlText w:val=""/>
      <w:lvlJc w:val="left"/>
      <w:pPr>
        <w:ind w:left="6408" w:hanging="360"/>
      </w:pPr>
      <w:rPr>
        <w:rFonts w:ascii="Wingdings" w:hAnsi="Wingdings" w:hint="default"/>
      </w:rPr>
    </w:lvl>
  </w:abstractNum>
  <w:abstractNum w:abstractNumId="9">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2"/>
  </w:num>
  <w:num w:numId="2">
    <w:abstractNumId w:val="6"/>
  </w:num>
  <w:num w:numId="3">
    <w:abstractNumId w:val="1"/>
  </w:num>
  <w:num w:numId="4">
    <w:abstractNumId w:val="4"/>
  </w:num>
  <w:num w:numId="5">
    <w:abstractNumId w:val="4"/>
  </w:num>
  <w:num w:numId="6">
    <w:abstractNumId w:val="4"/>
  </w:num>
  <w:num w:numId="7">
    <w:abstractNumId w:val="4"/>
  </w:num>
  <w:num w:numId="8">
    <w:abstractNumId w:val="5"/>
  </w:num>
  <w:num w:numId="9">
    <w:abstractNumId w:val="7"/>
  </w:num>
  <w:num w:numId="10">
    <w:abstractNumId w:val="3"/>
  </w:num>
  <w:num w:numId="11">
    <w:abstractNumId w:val="0"/>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00C3"/>
    <w:rsid w:val="00010502"/>
    <w:rsid w:val="00014EDF"/>
    <w:rsid w:val="00021192"/>
    <w:rsid w:val="00024460"/>
    <w:rsid w:val="00027E60"/>
    <w:rsid w:val="000418AF"/>
    <w:rsid w:val="0004390D"/>
    <w:rsid w:val="000731FA"/>
    <w:rsid w:val="00083BFD"/>
    <w:rsid w:val="000A7F19"/>
    <w:rsid w:val="000B4641"/>
    <w:rsid w:val="000C69EF"/>
    <w:rsid w:val="000D1188"/>
    <w:rsid w:val="000E6BCA"/>
    <w:rsid w:val="000E7865"/>
    <w:rsid w:val="000F35AE"/>
    <w:rsid w:val="0010711E"/>
    <w:rsid w:val="001163C6"/>
    <w:rsid w:val="00121082"/>
    <w:rsid w:val="00127EDD"/>
    <w:rsid w:val="0013404E"/>
    <w:rsid w:val="00135C0A"/>
    <w:rsid w:val="00141230"/>
    <w:rsid w:val="001548B2"/>
    <w:rsid w:val="00180E58"/>
    <w:rsid w:val="001821CB"/>
    <w:rsid w:val="00187498"/>
    <w:rsid w:val="00193B42"/>
    <w:rsid w:val="00197D4E"/>
    <w:rsid w:val="001C052A"/>
    <w:rsid w:val="001C6A98"/>
    <w:rsid w:val="001D46DB"/>
    <w:rsid w:val="001D62D6"/>
    <w:rsid w:val="001F4A8B"/>
    <w:rsid w:val="001F4CC4"/>
    <w:rsid w:val="001F5179"/>
    <w:rsid w:val="002151FD"/>
    <w:rsid w:val="00216CD0"/>
    <w:rsid w:val="0022574D"/>
    <w:rsid w:val="00225BFA"/>
    <w:rsid w:val="00230C61"/>
    <w:rsid w:val="002405FC"/>
    <w:rsid w:val="00246D40"/>
    <w:rsid w:val="0026081A"/>
    <w:rsid w:val="00276735"/>
    <w:rsid w:val="002864A3"/>
    <w:rsid w:val="002931DC"/>
    <w:rsid w:val="00293E97"/>
    <w:rsid w:val="002A4067"/>
    <w:rsid w:val="002A6D5A"/>
    <w:rsid w:val="002B3B81"/>
    <w:rsid w:val="002F7D98"/>
    <w:rsid w:val="00327736"/>
    <w:rsid w:val="003460D7"/>
    <w:rsid w:val="00351DE1"/>
    <w:rsid w:val="00354C1F"/>
    <w:rsid w:val="003668EE"/>
    <w:rsid w:val="0037538A"/>
    <w:rsid w:val="00384647"/>
    <w:rsid w:val="0039493E"/>
    <w:rsid w:val="003A47B5"/>
    <w:rsid w:val="003A59A6"/>
    <w:rsid w:val="003C1DD3"/>
    <w:rsid w:val="003C28E0"/>
    <w:rsid w:val="003E0252"/>
    <w:rsid w:val="003F79CC"/>
    <w:rsid w:val="00400E27"/>
    <w:rsid w:val="00401573"/>
    <w:rsid w:val="004059FE"/>
    <w:rsid w:val="004124B3"/>
    <w:rsid w:val="004177AB"/>
    <w:rsid w:val="00417E97"/>
    <w:rsid w:val="00425305"/>
    <w:rsid w:val="00432EE8"/>
    <w:rsid w:val="004445B3"/>
    <w:rsid w:val="0044518C"/>
    <w:rsid w:val="004655EF"/>
    <w:rsid w:val="00484D62"/>
    <w:rsid w:val="00486832"/>
    <w:rsid w:val="00491EBD"/>
    <w:rsid w:val="004926E6"/>
    <w:rsid w:val="00495A68"/>
    <w:rsid w:val="004C0317"/>
    <w:rsid w:val="004C70CF"/>
    <w:rsid w:val="004D4D4C"/>
    <w:rsid w:val="00510C55"/>
    <w:rsid w:val="00513203"/>
    <w:rsid w:val="005137E6"/>
    <w:rsid w:val="00523ACE"/>
    <w:rsid w:val="00526E4D"/>
    <w:rsid w:val="0053333D"/>
    <w:rsid w:val="00554087"/>
    <w:rsid w:val="00572859"/>
    <w:rsid w:val="00583775"/>
    <w:rsid w:val="005A0EFC"/>
    <w:rsid w:val="005B0325"/>
    <w:rsid w:val="005B520E"/>
    <w:rsid w:val="005B535B"/>
    <w:rsid w:val="005D14A4"/>
    <w:rsid w:val="0060256D"/>
    <w:rsid w:val="006041A7"/>
    <w:rsid w:val="00610277"/>
    <w:rsid w:val="006108A4"/>
    <w:rsid w:val="0061742D"/>
    <w:rsid w:val="00620896"/>
    <w:rsid w:val="0062264E"/>
    <w:rsid w:val="00622C6A"/>
    <w:rsid w:val="006230BA"/>
    <w:rsid w:val="00625E0D"/>
    <w:rsid w:val="006302A6"/>
    <w:rsid w:val="00643557"/>
    <w:rsid w:val="006533BB"/>
    <w:rsid w:val="006639A7"/>
    <w:rsid w:val="00676FB3"/>
    <w:rsid w:val="006905D8"/>
    <w:rsid w:val="006A35AE"/>
    <w:rsid w:val="006A7784"/>
    <w:rsid w:val="006C29FC"/>
    <w:rsid w:val="006C4648"/>
    <w:rsid w:val="006D041F"/>
    <w:rsid w:val="006D394B"/>
    <w:rsid w:val="006E4C0B"/>
    <w:rsid w:val="006F36E0"/>
    <w:rsid w:val="00705E4C"/>
    <w:rsid w:val="0072064C"/>
    <w:rsid w:val="007214A5"/>
    <w:rsid w:val="00722EE2"/>
    <w:rsid w:val="00724F47"/>
    <w:rsid w:val="007442B3"/>
    <w:rsid w:val="00753F7B"/>
    <w:rsid w:val="00774B32"/>
    <w:rsid w:val="0077531F"/>
    <w:rsid w:val="00782B5B"/>
    <w:rsid w:val="0078398E"/>
    <w:rsid w:val="007875B6"/>
    <w:rsid w:val="00787C5A"/>
    <w:rsid w:val="007919DE"/>
    <w:rsid w:val="007A21D3"/>
    <w:rsid w:val="007A78FD"/>
    <w:rsid w:val="007C0308"/>
    <w:rsid w:val="007C384D"/>
    <w:rsid w:val="007C3C7C"/>
    <w:rsid w:val="007D3CB9"/>
    <w:rsid w:val="007E5791"/>
    <w:rsid w:val="007E7BBF"/>
    <w:rsid w:val="008014D2"/>
    <w:rsid w:val="00801A29"/>
    <w:rsid w:val="0080452E"/>
    <w:rsid w:val="008054BC"/>
    <w:rsid w:val="00805F3E"/>
    <w:rsid w:val="0081791D"/>
    <w:rsid w:val="00824102"/>
    <w:rsid w:val="00846999"/>
    <w:rsid w:val="00864720"/>
    <w:rsid w:val="00864DAB"/>
    <w:rsid w:val="00875353"/>
    <w:rsid w:val="00884583"/>
    <w:rsid w:val="00885E19"/>
    <w:rsid w:val="008A55B5"/>
    <w:rsid w:val="008A75C8"/>
    <w:rsid w:val="008D66A8"/>
    <w:rsid w:val="008F490A"/>
    <w:rsid w:val="0093501E"/>
    <w:rsid w:val="0093739F"/>
    <w:rsid w:val="0096552F"/>
    <w:rsid w:val="0096561D"/>
    <w:rsid w:val="0097508D"/>
    <w:rsid w:val="009774BD"/>
    <w:rsid w:val="009947F1"/>
    <w:rsid w:val="00995C08"/>
    <w:rsid w:val="009B0E3F"/>
    <w:rsid w:val="009D1CDC"/>
    <w:rsid w:val="009D4A29"/>
    <w:rsid w:val="009E2B86"/>
    <w:rsid w:val="00A03E84"/>
    <w:rsid w:val="00A04E81"/>
    <w:rsid w:val="00A100EE"/>
    <w:rsid w:val="00A138E6"/>
    <w:rsid w:val="00A156F7"/>
    <w:rsid w:val="00A356E1"/>
    <w:rsid w:val="00A41A37"/>
    <w:rsid w:val="00A42804"/>
    <w:rsid w:val="00A510F7"/>
    <w:rsid w:val="00A549EE"/>
    <w:rsid w:val="00A61F27"/>
    <w:rsid w:val="00AA1DB3"/>
    <w:rsid w:val="00AA207E"/>
    <w:rsid w:val="00AA569E"/>
    <w:rsid w:val="00AA596E"/>
    <w:rsid w:val="00AB1F35"/>
    <w:rsid w:val="00AC30DB"/>
    <w:rsid w:val="00AC4CCF"/>
    <w:rsid w:val="00AC6519"/>
    <w:rsid w:val="00AD0E2C"/>
    <w:rsid w:val="00B057EE"/>
    <w:rsid w:val="00B26E25"/>
    <w:rsid w:val="00B35A03"/>
    <w:rsid w:val="00B42463"/>
    <w:rsid w:val="00B866B8"/>
    <w:rsid w:val="00B92CCD"/>
    <w:rsid w:val="00BA2C91"/>
    <w:rsid w:val="00BB25E7"/>
    <w:rsid w:val="00BB4F3B"/>
    <w:rsid w:val="00BB664F"/>
    <w:rsid w:val="00BC6CA2"/>
    <w:rsid w:val="00C13E31"/>
    <w:rsid w:val="00C16627"/>
    <w:rsid w:val="00C30954"/>
    <w:rsid w:val="00C33F73"/>
    <w:rsid w:val="00C34A23"/>
    <w:rsid w:val="00C34FB5"/>
    <w:rsid w:val="00C5582F"/>
    <w:rsid w:val="00C72BF2"/>
    <w:rsid w:val="00C77DCD"/>
    <w:rsid w:val="00C94B45"/>
    <w:rsid w:val="00C9643E"/>
    <w:rsid w:val="00CA3010"/>
    <w:rsid w:val="00CB1404"/>
    <w:rsid w:val="00CB47D0"/>
    <w:rsid w:val="00CB66E6"/>
    <w:rsid w:val="00CB7E21"/>
    <w:rsid w:val="00CD418B"/>
    <w:rsid w:val="00CD4FCD"/>
    <w:rsid w:val="00CE18EB"/>
    <w:rsid w:val="00CE3115"/>
    <w:rsid w:val="00CF4521"/>
    <w:rsid w:val="00CF7C1E"/>
    <w:rsid w:val="00D04848"/>
    <w:rsid w:val="00D0589E"/>
    <w:rsid w:val="00D05F60"/>
    <w:rsid w:val="00D2100E"/>
    <w:rsid w:val="00D21CD0"/>
    <w:rsid w:val="00D315AA"/>
    <w:rsid w:val="00D41925"/>
    <w:rsid w:val="00D5574D"/>
    <w:rsid w:val="00D66E4C"/>
    <w:rsid w:val="00D7017E"/>
    <w:rsid w:val="00D7029A"/>
    <w:rsid w:val="00D71E2C"/>
    <w:rsid w:val="00D7542E"/>
    <w:rsid w:val="00D9156D"/>
    <w:rsid w:val="00DA66FA"/>
    <w:rsid w:val="00DB0087"/>
    <w:rsid w:val="00DB16B0"/>
    <w:rsid w:val="00DD62B4"/>
    <w:rsid w:val="00DF3164"/>
    <w:rsid w:val="00E04B23"/>
    <w:rsid w:val="00E11BAD"/>
    <w:rsid w:val="00E11F05"/>
    <w:rsid w:val="00E14621"/>
    <w:rsid w:val="00E501B2"/>
    <w:rsid w:val="00E563F3"/>
    <w:rsid w:val="00E73465"/>
    <w:rsid w:val="00E748BB"/>
    <w:rsid w:val="00E8762B"/>
    <w:rsid w:val="00E91219"/>
    <w:rsid w:val="00EA506F"/>
    <w:rsid w:val="00EB219B"/>
    <w:rsid w:val="00EE4362"/>
    <w:rsid w:val="00EF18D7"/>
    <w:rsid w:val="00EF1E8A"/>
    <w:rsid w:val="00EF3A1A"/>
    <w:rsid w:val="00EF3EF3"/>
    <w:rsid w:val="00F13948"/>
    <w:rsid w:val="00F24451"/>
    <w:rsid w:val="00F27F34"/>
    <w:rsid w:val="00F55301"/>
    <w:rsid w:val="00F6798D"/>
    <w:rsid w:val="00F80030"/>
    <w:rsid w:val="00F81721"/>
    <w:rsid w:val="00FA3A3B"/>
    <w:rsid w:val="00FC39CC"/>
    <w:rsid w:val="00FC7586"/>
    <w:rsid w:val="00FE2FF6"/>
    <w:rsid w:val="00FE53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2716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character" w:styleId="Hyperlink">
    <w:name w:val="Hyperlink"/>
    <w:basedOn w:val="DefaultParagraphFont"/>
    <w:uiPriority w:val="99"/>
    <w:unhideWhenUsed/>
    <w:rsid w:val="00FE532B"/>
    <w:rPr>
      <w:color w:val="0563C1" w:themeColor="hyperlink"/>
      <w:u w:val="single"/>
    </w:rPr>
  </w:style>
  <w:style w:type="character" w:customStyle="1" w:styleId="apple-converted-space">
    <w:name w:val="apple-converted-space"/>
    <w:basedOn w:val="DefaultParagraphFont"/>
    <w:rsid w:val="00C34FB5"/>
  </w:style>
  <w:style w:type="table" w:styleId="TableGrid">
    <w:name w:val="Table Grid"/>
    <w:basedOn w:val="TableNormal"/>
    <w:uiPriority w:val="59"/>
    <w:rsid w:val="002931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041A7"/>
    <w:rPr>
      <w:color w:val="808080"/>
    </w:rPr>
  </w:style>
  <w:style w:type="character" w:styleId="FollowedHyperlink">
    <w:name w:val="FollowedHyperlink"/>
    <w:basedOn w:val="DefaultParagraphFont"/>
    <w:uiPriority w:val="99"/>
    <w:semiHidden/>
    <w:unhideWhenUsed/>
    <w:rsid w:val="00C13E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361619">
      <w:bodyDiv w:val="1"/>
      <w:marLeft w:val="0"/>
      <w:marRight w:val="0"/>
      <w:marTop w:val="0"/>
      <w:marBottom w:val="0"/>
      <w:divBdr>
        <w:top w:val="none" w:sz="0" w:space="0" w:color="auto"/>
        <w:left w:val="none" w:sz="0" w:space="0" w:color="auto"/>
        <w:bottom w:val="none" w:sz="0" w:space="0" w:color="auto"/>
        <w:right w:val="none" w:sz="0" w:space="0" w:color="auto"/>
      </w:divBdr>
    </w:div>
    <w:div w:id="356470677">
      <w:bodyDiv w:val="1"/>
      <w:marLeft w:val="0"/>
      <w:marRight w:val="0"/>
      <w:marTop w:val="0"/>
      <w:marBottom w:val="0"/>
      <w:divBdr>
        <w:top w:val="none" w:sz="0" w:space="0" w:color="auto"/>
        <w:left w:val="none" w:sz="0" w:space="0" w:color="auto"/>
        <w:bottom w:val="none" w:sz="0" w:space="0" w:color="auto"/>
        <w:right w:val="none" w:sz="0" w:space="0" w:color="auto"/>
      </w:divBdr>
    </w:div>
    <w:div w:id="549224309">
      <w:bodyDiv w:val="1"/>
      <w:marLeft w:val="0"/>
      <w:marRight w:val="0"/>
      <w:marTop w:val="0"/>
      <w:marBottom w:val="0"/>
      <w:divBdr>
        <w:top w:val="none" w:sz="0" w:space="0" w:color="auto"/>
        <w:left w:val="none" w:sz="0" w:space="0" w:color="auto"/>
        <w:bottom w:val="none" w:sz="0" w:space="0" w:color="auto"/>
        <w:right w:val="none" w:sz="0" w:space="0" w:color="auto"/>
      </w:divBdr>
    </w:div>
    <w:div w:id="832573214">
      <w:bodyDiv w:val="1"/>
      <w:marLeft w:val="0"/>
      <w:marRight w:val="0"/>
      <w:marTop w:val="0"/>
      <w:marBottom w:val="0"/>
      <w:divBdr>
        <w:top w:val="none" w:sz="0" w:space="0" w:color="auto"/>
        <w:left w:val="none" w:sz="0" w:space="0" w:color="auto"/>
        <w:bottom w:val="none" w:sz="0" w:space="0" w:color="auto"/>
        <w:right w:val="none" w:sz="0" w:space="0" w:color="auto"/>
      </w:divBdr>
    </w:div>
    <w:div w:id="1062557149">
      <w:bodyDiv w:val="1"/>
      <w:marLeft w:val="0"/>
      <w:marRight w:val="0"/>
      <w:marTop w:val="0"/>
      <w:marBottom w:val="0"/>
      <w:divBdr>
        <w:top w:val="none" w:sz="0" w:space="0" w:color="auto"/>
        <w:left w:val="none" w:sz="0" w:space="0" w:color="auto"/>
        <w:bottom w:val="none" w:sz="0" w:space="0" w:color="auto"/>
        <w:right w:val="none" w:sz="0" w:space="0" w:color="auto"/>
      </w:divBdr>
    </w:div>
    <w:div w:id="1128429013">
      <w:bodyDiv w:val="1"/>
      <w:marLeft w:val="0"/>
      <w:marRight w:val="0"/>
      <w:marTop w:val="0"/>
      <w:marBottom w:val="0"/>
      <w:divBdr>
        <w:top w:val="none" w:sz="0" w:space="0" w:color="auto"/>
        <w:left w:val="none" w:sz="0" w:space="0" w:color="auto"/>
        <w:bottom w:val="none" w:sz="0" w:space="0" w:color="auto"/>
        <w:right w:val="none" w:sz="0" w:space="0" w:color="auto"/>
      </w:divBdr>
    </w:div>
    <w:div w:id="1441103301">
      <w:bodyDiv w:val="1"/>
      <w:marLeft w:val="0"/>
      <w:marRight w:val="0"/>
      <w:marTop w:val="0"/>
      <w:marBottom w:val="0"/>
      <w:divBdr>
        <w:top w:val="none" w:sz="0" w:space="0" w:color="auto"/>
        <w:left w:val="none" w:sz="0" w:space="0" w:color="auto"/>
        <w:bottom w:val="none" w:sz="0" w:space="0" w:color="auto"/>
        <w:right w:val="none" w:sz="0" w:space="0" w:color="auto"/>
      </w:divBdr>
    </w:div>
    <w:div w:id="1588885691">
      <w:bodyDiv w:val="1"/>
      <w:marLeft w:val="0"/>
      <w:marRight w:val="0"/>
      <w:marTop w:val="0"/>
      <w:marBottom w:val="0"/>
      <w:divBdr>
        <w:top w:val="none" w:sz="0" w:space="0" w:color="auto"/>
        <w:left w:val="none" w:sz="0" w:space="0" w:color="auto"/>
        <w:bottom w:val="none" w:sz="0" w:space="0" w:color="auto"/>
        <w:right w:val="none" w:sz="0" w:space="0" w:color="auto"/>
      </w:divBdr>
    </w:div>
    <w:div w:id="1707682435">
      <w:bodyDiv w:val="1"/>
      <w:marLeft w:val="0"/>
      <w:marRight w:val="0"/>
      <w:marTop w:val="0"/>
      <w:marBottom w:val="0"/>
      <w:divBdr>
        <w:top w:val="none" w:sz="0" w:space="0" w:color="auto"/>
        <w:left w:val="none" w:sz="0" w:space="0" w:color="auto"/>
        <w:bottom w:val="none" w:sz="0" w:space="0" w:color="auto"/>
        <w:right w:val="none" w:sz="0" w:space="0" w:color="auto"/>
      </w:divBdr>
    </w:div>
    <w:div w:id="178009913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hyperlink" Target="https://en.wikipedia.org/wiki/Transimpedance_amplifier" TargetMode="External"/><Relationship Id="rId25" Type="http://schemas.openxmlformats.org/officeDocument/2006/relationships/hyperlink" Target="http://www.ti.com/product/LM358" TargetMode="External"/><Relationship Id="rId26" Type="http://schemas.openxmlformats.org/officeDocument/2006/relationships/hyperlink" Target="https://www.maximintegrated.com/en/app-notes/index.mvp/id/5129"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gi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88A072A-1F67-0E40-BCFD-E0116139A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6</Pages>
  <Words>1127</Words>
  <Characters>6428</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IMT2015524 Voggu Aravind Reddy</cp:lastModifiedBy>
  <cp:revision>195</cp:revision>
  <cp:lastPrinted>2017-10-18T09:50:00Z</cp:lastPrinted>
  <dcterms:created xsi:type="dcterms:W3CDTF">2017-10-17T14:39:00Z</dcterms:created>
  <dcterms:modified xsi:type="dcterms:W3CDTF">2017-10-18T09:52:00Z</dcterms:modified>
</cp:coreProperties>
</file>